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AE32F5" w14:textId="51A05A2C" w:rsidR="0013344C" w:rsidRPr="00E543BC" w:rsidRDefault="0013344C" w:rsidP="0013344C">
      <w:pPr>
        <w:pStyle w:val="a3"/>
        <w:tabs>
          <w:tab w:val="right" w:pos="8280"/>
          <w:tab w:val="right" w:pos="9781"/>
        </w:tabs>
        <w:ind w:right="-58"/>
        <w:rPr>
          <w:rFonts w:cs="Arial"/>
          <w:bCs/>
          <w:sz w:val="28"/>
          <w:lang w:eastAsia="ja-JP"/>
        </w:rPr>
      </w:pPr>
      <w:bookmarkStart w:id="0" w:name="OLE_LINK3"/>
      <w:r w:rsidRPr="00E543BC">
        <w:rPr>
          <w:rFonts w:cs="Arial"/>
          <w:bCs/>
          <w:sz w:val="28"/>
        </w:rPr>
        <w:t>3GPP TSG RAN WG1 Meeting #</w:t>
      </w:r>
      <w:r>
        <w:rPr>
          <w:rFonts w:cs="Arial" w:hint="eastAsia"/>
          <w:bCs/>
          <w:sz w:val="28"/>
          <w:lang w:eastAsia="ja-JP"/>
        </w:rPr>
        <w:t>86bis</w:t>
      </w:r>
      <w:r w:rsidRPr="00E543BC">
        <w:rPr>
          <w:rFonts w:cs="Arial" w:hint="eastAsia"/>
          <w:bCs/>
          <w:sz w:val="28"/>
          <w:lang w:eastAsia="ja-JP"/>
        </w:rPr>
        <w:tab/>
      </w:r>
      <w:r w:rsidRPr="00E543BC">
        <w:rPr>
          <w:rFonts w:cs="Arial" w:hint="eastAsia"/>
          <w:bCs/>
          <w:sz w:val="28"/>
          <w:lang w:eastAsia="ja-JP"/>
        </w:rPr>
        <w:tab/>
      </w:r>
      <w:r w:rsidRPr="00E543BC">
        <w:rPr>
          <w:rFonts w:cs="Arial"/>
          <w:bCs/>
          <w:sz w:val="28"/>
          <w:lang w:eastAsia="ja-JP"/>
        </w:rPr>
        <w:t>R1-</w:t>
      </w:r>
      <w:r w:rsidRPr="008B34AA">
        <w:rPr>
          <w:rFonts w:cs="Arial"/>
          <w:bCs/>
          <w:sz w:val="28"/>
          <w:lang w:eastAsia="ja-JP"/>
        </w:rPr>
        <w:t>1</w:t>
      </w:r>
      <w:r w:rsidRPr="008B34AA">
        <w:rPr>
          <w:rFonts w:cs="Arial" w:hint="eastAsia"/>
          <w:bCs/>
          <w:sz w:val="28"/>
          <w:lang w:eastAsia="ja-JP"/>
        </w:rPr>
        <w:t>6</w:t>
      </w:r>
      <w:r w:rsidR="00C831F9" w:rsidRPr="00C831F9">
        <w:rPr>
          <w:rFonts w:cs="Arial" w:hint="eastAsia"/>
          <w:bCs/>
          <w:sz w:val="28"/>
          <w:lang w:eastAsia="ja-JP"/>
        </w:rPr>
        <w:t>10074</w:t>
      </w:r>
    </w:p>
    <w:p w14:paraId="14E5D2F9" w14:textId="77777777" w:rsidR="0013344C" w:rsidRPr="00E543BC" w:rsidRDefault="0013344C" w:rsidP="0013344C">
      <w:pPr>
        <w:pStyle w:val="a3"/>
        <w:rPr>
          <w:rFonts w:cs="Arial"/>
          <w:bCs/>
          <w:sz w:val="28"/>
          <w:lang w:eastAsia="ja-JP"/>
        </w:rPr>
      </w:pPr>
      <w:r>
        <w:rPr>
          <w:rFonts w:cs="Arial" w:hint="eastAsia"/>
          <w:bCs/>
          <w:sz w:val="28"/>
          <w:lang w:eastAsia="ja-JP"/>
        </w:rPr>
        <w:t>Lisbon</w:t>
      </w:r>
      <w:r w:rsidRPr="0028450C">
        <w:rPr>
          <w:rFonts w:cs="Arial"/>
          <w:bCs/>
          <w:sz w:val="28"/>
          <w:lang w:eastAsia="ja-JP"/>
        </w:rPr>
        <w:t xml:space="preserve">, </w:t>
      </w:r>
      <w:r w:rsidRPr="00806E6F">
        <w:rPr>
          <w:rFonts w:cs="Arial"/>
          <w:bCs/>
          <w:sz w:val="28"/>
          <w:lang w:eastAsia="ja-JP"/>
        </w:rPr>
        <w:t>Portugal 10th - 14th October 2016</w:t>
      </w:r>
    </w:p>
    <w:p w14:paraId="4FDB5892" w14:textId="77777777" w:rsidR="0013344C" w:rsidRPr="00EF01E5" w:rsidRDefault="0013344C" w:rsidP="0013344C">
      <w:pPr>
        <w:pStyle w:val="a3"/>
        <w:rPr>
          <w:noProof w:val="0"/>
        </w:rPr>
      </w:pPr>
    </w:p>
    <w:p w14:paraId="2CE1C922" w14:textId="77777777" w:rsidR="0013344C" w:rsidRPr="00EF01E5" w:rsidRDefault="0013344C" w:rsidP="0013344C">
      <w:pPr>
        <w:pStyle w:val="a3"/>
        <w:ind w:left="1800" w:hanging="1800"/>
        <w:rPr>
          <w:rFonts w:eastAsia="ＭＳ ゴシック"/>
          <w:noProof w:val="0"/>
          <w:sz w:val="24"/>
          <w:lang w:eastAsia="ja-JP"/>
        </w:rPr>
      </w:pPr>
      <w:r w:rsidRPr="00EF01E5">
        <w:rPr>
          <w:rFonts w:eastAsia="ＭＳ ゴシック"/>
          <w:noProof w:val="0"/>
          <w:sz w:val="24"/>
        </w:rPr>
        <w:t>Source:</w:t>
      </w:r>
      <w:r w:rsidRPr="00EF01E5">
        <w:rPr>
          <w:rFonts w:eastAsia="ＭＳ ゴシック"/>
          <w:noProof w:val="0"/>
          <w:sz w:val="24"/>
        </w:rPr>
        <w:tab/>
        <w:t xml:space="preserve">NTT </w:t>
      </w:r>
      <w:r w:rsidRPr="00EF01E5">
        <w:rPr>
          <w:rFonts w:eastAsia="ＭＳ ゴシック" w:hint="eastAsia"/>
          <w:noProof w:val="0"/>
          <w:sz w:val="24"/>
        </w:rPr>
        <w:t>DOCOMO</w:t>
      </w:r>
      <w:r>
        <w:rPr>
          <w:rFonts w:eastAsia="ＭＳ ゴシック" w:hint="eastAsia"/>
          <w:noProof w:val="0"/>
          <w:sz w:val="24"/>
          <w:lang w:eastAsia="ja-JP"/>
        </w:rPr>
        <w:t>, INC.</w:t>
      </w:r>
    </w:p>
    <w:p w14:paraId="6CEDECFF" w14:textId="77777777" w:rsidR="0013344C" w:rsidRPr="00010354" w:rsidRDefault="0013344C" w:rsidP="0013344C">
      <w:pPr>
        <w:pStyle w:val="a3"/>
        <w:ind w:left="1800" w:hanging="1800"/>
        <w:jc w:val="both"/>
        <w:rPr>
          <w:noProof w:val="0"/>
          <w:sz w:val="24"/>
          <w:lang w:eastAsia="ja-JP"/>
        </w:rPr>
      </w:pPr>
      <w:r w:rsidRPr="00EF01E5">
        <w:rPr>
          <w:rFonts w:eastAsia="ＭＳ ゴシック"/>
          <w:noProof w:val="0"/>
          <w:sz w:val="24"/>
        </w:rPr>
        <w:t>Title:</w:t>
      </w:r>
      <w:r w:rsidRPr="00EF01E5">
        <w:rPr>
          <w:rFonts w:eastAsia="ＭＳ ゴシック"/>
          <w:noProof w:val="0"/>
          <w:sz w:val="24"/>
        </w:rPr>
        <w:tab/>
      </w:r>
      <w:r w:rsidR="006F7FDA" w:rsidRPr="006F7FDA">
        <w:rPr>
          <w:rFonts w:eastAsia="ＭＳ ゴシック"/>
          <w:noProof w:val="0"/>
          <w:sz w:val="24"/>
          <w:lang w:eastAsia="ja-JP"/>
        </w:rPr>
        <w:t>Performance evaluation results on NR synchronization signals</w:t>
      </w:r>
    </w:p>
    <w:p w14:paraId="7EA9F60F" w14:textId="77777777" w:rsidR="0013344C" w:rsidRPr="008B34AA" w:rsidRDefault="0013344C" w:rsidP="0013344C">
      <w:pPr>
        <w:pStyle w:val="a3"/>
        <w:tabs>
          <w:tab w:val="left" w:pos="1800"/>
        </w:tabs>
        <w:ind w:left="1800" w:hanging="1800"/>
        <w:rPr>
          <w:noProof w:val="0"/>
          <w:sz w:val="24"/>
          <w:lang w:eastAsia="ja-JP"/>
        </w:rPr>
      </w:pPr>
      <w:r w:rsidRPr="008B34AA">
        <w:rPr>
          <w:rFonts w:eastAsia="ＭＳ ゴシック"/>
          <w:noProof w:val="0"/>
          <w:sz w:val="24"/>
        </w:rPr>
        <w:t>Agenda Item:</w:t>
      </w:r>
      <w:r w:rsidRPr="008B34AA">
        <w:rPr>
          <w:rFonts w:eastAsia="ＭＳ ゴシック"/>
          <w:noProof w:val="0"/>
          <w:sz w:val="24"/>
        </w:rPr>
        <w:tab/>
      </w:r>
      <w:r>
        <w:rPr>
          <w:rFonts w:hint="eastAsia"/>
          <w:noProof w:val="0"/>
          <w:sz w:val="24"/>
          <w:lang w:eastAsia="ja-JP"/>
        </w:rPr>
        <w:t>8.1.5.1</w:t>
      </w:r>
    </w:p>
    <w:p w14:paraId="59518E5D" w14:textId="77777777" w:rsidR="0013344C" w:rsidRPr="00EF01E5" w:rsidRDefault="0013344C" w:rsidP="0013344C">
      <w:pPr>
        <w:pBdr>
          <w:bottom w:val="single" w:sz="6" w:space="1" w:color="auto"/>
        </w:pBdr>
        <w:ind w:left="1800" w:hanging="1800"/>
        <w:rPr>
          <w:rFonts w:ascii="Arial" w:eastAsia="SimSun" w:hAnsi="Arial"/>
          <w:b/>
          <w:lang w:eastAsia="zh-CN"/>
        </w:rPr>
      </w:pPr>
      <w:r w:rsidRPr="00EF01E5">
        <w:rPr>
          <w:rFonts w:ascii="Arial" w:hAnsi="Arial"/>
          <w:b/>
        </w:rPr>
        <w:t>Document for:</w:t>
      </w:r>
      <w:r w:rsidRPr="00EF01E5">
        <w:rPr>
          <w:rFonts w:ascii="Arial" w:hAnsi="Arial" w:hint="eastAsia"/>
          <w:b/>
          <w:lang w:eastAsia="ja-JP"/>
        </w:rPr>
        <w:t xml:space="preserve"> </w:t>
      </w:r>
      <w:r w:rsidRPr="00EF01E5">
        <w:rPr>
          <w:rFonts w:ascii="Arial" w:hAnsi="Arial" w:hint="eastAsia"/>
          <w:b/>
          <w:lang w:eastAsia="ja-JP"/>
        </w:rPr>
        <w:tab/>
        <w:t>Discussion and Decision</w:t>
      </w:r>
    </w:p>
    <w:p w14:paraId="28CF7BCD" w14:textId="77777777" w:rsidR="0013344C" w:rsidRPr="0013344C" w:rsidRDefault="0013344C" w:rsidP="00BC1247">
      <w:pPr>
        <w:pStyle w:val="1"/>
        <w:numPr>
          <w:ilvl w:val="0"/>
          <w:numId w:val="18"/>
        </w:numPr>
        <w:spacing w:after="120"/>
        <w:rPr>
          <w:b/>
          <w:sz w:val="24"/>
        </w:rPr>
      </w:pPr>
      <w:bookmarkStart w:id="1" w:name="DocumentFor"/>
      <w:bookmarkEnd w:id="0"/>
      <w:bookmarkEnd w:id="1"/>
      <w:r w:rsidRPr="0013344C">
        <w:rPr>
          <w:b/>
          <w:sz w:val="24"/>
        </w:rPr>
        <w:t>Introducti</w:t>
      </w:r>
      <w:r w:rsidRPr="0013344C">
        <w:rPr>
          <w:rFonts w:hint="eastAsia"/>
          <w:b/>
          <w:sz w:val="24"/>
        </w:rPr>
        <w:t>on</w:t>
      </w:r>
    </w:p>
    <w:p w14:paraId="3ACD1E2C" w14:textId="0E610528" w:rsidR="00CF1DED" w:rsidRDefault="00917911" w:rsidP="00CF1DED">
      <w:pPr>
        <w:spacing w:after="120"/>
        <w:jc w:val="both"/>
        <w:rPr>
          <w:rFonts w:eastAsia="SimSun"/>
          <w:noProof w:val="0"/>
          <w:kern w:val="2"/>
          <w:sz w:val="22"/>
          <w:szCs w:val="22"/>
          <w:lang w:eastAsia="zh-CN"/>
        </w:rPr>
      </w:pPr>
      <w:r>
        <w:rPr>
          <w:rFonts w:eastAsiaTheme="minorEastAsia" w:hint="eastAsia"/>
          <w:noProof w:val="0"/>
          <w:kern w:val="2"/>
          <w:sz w:val="22"/>
          <w:szCs w:val="22"/>
          <w:lang w:eastAsia="ja-JP"/>
        </w:rPr>
        <w:t>At</w:t>
      </w:r>
      <w:r>
        <w:rPr>
          <w:rFonts w:eastAsia="SimSun" w:hint="eastAsia"/>
          <w:noProof w:val="0"/>
          <w:kern w:val="2"/>
          <w:sz w:val="22"/>
          <w:szCs w:val="22"/>
          <w:lang w:eastAsia="zh-CN"/>
        </w:rPr>
        <w:t xml:space="preserve"> </w:t>
      </w:r>
      <w:r w:rsidR="001A2845">
        <w:rPr>
          <w:rFonts w:eastAsia="SimSun" w:hint="eastAsia"/>
          <w:noProof w:val="0"/>
          <w:kern w:val="2"/>
          <w:sz w:val="22"/>
          <w:szCs w:val="22"/>
          <w:lang w:eastAsia="zh-CN"/>
        </w:rPr>
        <w:t>the RAN</w:t>
      </w:r>
      <w:r w:rsidR="0067027C">
        <w:rPr>
          <w:rFonts w:eastAsia="SimSun"/>
          <w:noProof w:val="0"/>
          <w:kern w:val="2"/>
          <w:sz w:val="22"/>
          <w:szCs w:val="22"/>
          <w:lang w:eastAsia="zh-CN"/>
        </w:rPr>
        <w:t>1</w:t>
      </w:r>
      <w:r w:rsidR="001A2845">
        <w:rPr>
          <w:rFonts w:eastAsia="SimSun" w:hint="eastAsia"/>
          <w:noProof w:val="0"/>
          <w:kern w:val="2"/>
          <w:sz w:val="22"/>
          <w:szCs w:val="22"/>
          <w:lang w:eastAsia="zh-CN"/>
        </w:rPr>
        <w:t xml:space="preserve"> #</w:t>
      </w:r>
      <w:r w:rsidR="00032E8B">
        <w:rPr>
          <w:rFonts w:eastAsia="SimSun"/>
          <w:noProof w:val="0"/>
          <w:kern w:val="2"/>
          <w:sz w:val="22"/>
          <w:szCs w:val="22"/>
          <w:lang w:eastAsia="zh-CN"/>
        </w:rPr>
        <w:t>8</w:t>
      </w:r>
      <w:r w:rsidR="00032E8B">
        <w:rPr>
          <w:rFonts w:eastAsiaTheme="minorEastAsia" w:hint="eastAsia"/>
          <w:noProof w:val="0"/>
          <w:kern w:val="2"/>
          <w:sz w:val="22"/>
          <w:szCs w:val="22"/>
          <w:lang w:eastAsia="ja-JP"/>
        </w:rPr>
        <w:t>6</w:t>
      </w:r>
      <w:r w:rsidR="001A2845">
        <w:rPr>
          <w:rFonts w:eastAsia="SimSun" w:hint="eastAsia"/>
          <w:noProof w:val="0"/>
          <w:kern w:val="2"/>
          <w:sz w:val="22"/>
          <w:szCs w:val="22"/>
          <w:lang w:eastAsia="zh-CN"/>
        </w:rPr>
        <w:t xml:space="preserve"> meeting, </w:t>
      </w:r>
      <w:r w:rsidR="002300CD">
        <w:rPr>
          <w:rFonts w:eastAsiaTheme="minorEastAsia" w:hint="eastAsia"/>
          <w:noProof w:val="0"/>
          <w:kern w:val="2"/>
          <w:sz w:val="22"/>
          <w:szCs w:val="22"/>
          <w:lang w:eastAsia="ja-JP"/>
        </w:rPr>
        <w:t>RAN1 made following</w:t>
      </w:r>
      <w:r w:rsidR="00786619">
        <w:rPr>
          <w:rFonts w:eastAsiaTheme="minorEastAsia" w:hint="eastAsia"/>
          <w:noProof w:val="0"/>
          <w:kern w:val="2"/>
          <w:sz w:val="22"/>
          <w:szCs w:val="22"/>
          <w:lang w:eastAsia="ja-JP"/>
        </w:rPr>
        <w:t xml:space="preserve"> agreements </w:t>
      </w:r>
      <w:r w:rsidR="002300CD">
        <w:rPr>
          <w:rFonts w:eastAsiaTheme="minorEastAsia" w:hint="eastAsia"/>
          <w:noProof w:val="0"/>
          <w:kern w:val="2"/>
          <w:sz w:val="22"/>
          <w:szCs w:val="22"/>
          <w:lang w:eastAsia="ja-JP"/>
        </w:rPr>
        <w:t xml:space="preserve">regarding NR synchronization signals (NR-SS) </w:t>
      </w:r>
      <w:r w:rsidR="007252F3">
        <w:rPr>
          <w:rFonts w:eastAsia="SimSun"/>
          <w:noProof w:val="0"/>
          <w:kern w:val="2"/>
          <w:sz w:val="22"/>
          <w:szCs w:val="22"/>
          <w:lang w:eastAsia="zh-CN"/>
        </w:rPr>
        <w:t>[1]</w:t>
      </w:r>
      <w:r w:rsidR="002300CD">
        <w:rPr>
          <w:rFonts w:eastAsiaTheme="minorEastAsia" w:hint="eastAsia"/>
          <w:noProof w:val="0"/>
          <w:kern w:val="2"/>
          <w:sz w:val="22"/>
          <w:szCs w:val="22"/>
          <w:lang w:eastAsia="ja-JP"/>
        </w:rPr>
        <w:t>.</w:t>
      </w:r>
    </w:p>
    <w:tbl>
      <w:tblPr>
        <w:tblStyle w:val="aa"/>
        <w:tblW w:w="0" w:type="auto"/>
        <w:tblLook w:val="04A0" w:firstRow="1" w:lastRow="0" w:firstColumn="1" w:lastColumn="0" w:noHBand="0" w:noVBand="1"/>
      </w:tblPr>
      <w:tblGrid>
        <w:gridCol w:w="10170"/>
      </w:tblGrid>
      <w:tr w:rsidR="00D07FB7" w:rsidRPr="007903CF" w14:paraId="0782E2A7" w14:textId="77777777" w:rsidTr="00D07FB7">
        <w:tc>
          <w:tcPr>
            <w:tcW w:w="10170" w:type="dxa"/>
          </w:tcPr>
          <w:p w14:paraId="648340F3" w14:textId="77777777" w:rsidR="00D07FB7" w:rsidRPr="00B521E2" w:rsidRDefault="00D07FB7" w:rsidP="00E124C8">
            <w:pPr>
              <w:widowControl w:val="0"/>
              <w:ind w:left="1440" w:hanging="1440"/>
              <w:jc w:val="both"/>
              <w:rPr>
                <w:rFonts w:eastAsia="ＭＳ 明朝"/>
                <w:b/>
                <w:sz w:val="22"/>
                <w:szCs w:val="22"/>
                <w:u w:val="single"/>
                <w:lang w:eastAsia="ja-JP"/>
              </w:rPr>
            </w:pPr>
            <w:r w:rsidRPr="00B521E2">
              <w:rPr>
                <w:rFonts w:eastAsia="ＭＳ 明朝" w:hint="eastAsia"/>
                <w:b/>
                <w:sz w:val="22"/>
                <w:szCs w:val="22"/>
                <w:highlight w:val="green"/>
                <w:u w:val="single"/>
                <w:lang w:eastAsia="ja-JP"/>
              </w:rPr>
              <w:t>Agreements</w:t>
            </w:r>
            <w:r w:rsidRPr="00B521E2">
              <w:rPr>
                <w:rFonts w:eastAsia="ＭＳ 明朝" w:hint="eastAsia"/>
                <w:b/>
                <w:sz w:val="22"/>
                <w:szCs w:val="22"/>
                <w:u w:val="single"/>
                <w:lang w:eastAsia="ja-JP"/>
              </w:rPr>
              <w:t>:</w:t>
            </w:r>
          </w:p>
          <w:p w14:paraId="1A5F98F3" w14:textId="77777777" w:rsidR="00D07FB7" w:rsidRPr="00B521E2" w:rsidRDefault="00D07FB7" w:rsidP="00D07FB7">
            <w:pPr>
              <w:widowControl w:val="0"/>
              <w:numPr>
                <w:ilvl w:val="0"/>
                <w:numId w:val="19"/>
              </w:numPr>
              <w:jc w:val="both"/>
              <w:rPr>
                <w:rFonts w:eastAsia="ＭＳ 明朝"/>
                <w:sz w:val="22"/>
                <w:szCs w:val="22"/>
                <w:lang w:eastAsia="ja-JP"/>
              </w:rPr>
            </w:pPr>
            <w:r w:rsidRPr="00B521E2">
              <w:rPr>
                <w:rFonts w:eastAsia="ＭＳ 明朝"/>
                <w:sz w:val="22"/>
                <w:szCs w:val="22"/>
                <w:lang w:eastAsia="ja-JP"/>
              </w:rPr>
              <w:t>RAN1 should strive for a common framework, including for example structure of synchronization signals, for initial access</w:t>
            </w:r>
          </w:p>
          <w:p w14:paraId="607B609E" w14:textId="77777777" w:rsidR="00D07FB7" w:rsidRPr="00B521E2" w:rsidRDefault="00D07FB7" w:rsidP="00D07FB7">
            <w:pPr>
              <w:widowControl w:val="0"/>
              <w:numPr>
                <w:ilvl w:val="0"/>
                <w:numId w:val="19"/>
              </w:numPr>
              <w:jc w:val="both"/>
              <w:rPr>
                <w:rFonts w:eastAsia="ＭＳ 明朝"/>
                <w:sz w:val="22"/>
                <w:szCs w:val="22"/>
                <w:lang w:eastAsia="ja-JP"/>
              </w:rPr>
            </w:pPr>
            <w:r w:rsidRPr="00B521E2">
              <w:rPr>
                <w:rFonts w:eastAsia="ＭＳ 明朝"/>
                <w:sz w:val="22"/>
                <w:szCs w:val="22"/>
                <w:lang w:eastAsia="ja-JP"/>
              </w:rPr>
              <w:t xml:space="preserve">More specifically, especially within </w:t>
            </w:r>
            <w:r w:rsidRPr="00B521E2">
              <w:rPr>
                <w:rFonts w:eastAsia="ＭＳ 明朝" w:hint="eastAsia"/>
                <w:sz w:val="22"/>
                <w:szCs w:val="22"/>
                <w:lang w:eastAsia="ja-JP"/>
              </w:rPr>
              <w:t xml:space="preserve">a group of </w:t>
            </w:r>
            <w:r w:rsidRPr="00B521E2">
              <w:rPr>
                <w:rFonts w:eastAsia="ＭＳ 明朝"/>
                <w:sz w:val="22"/>
                <w:szCs w:val="22"/>
                <w:lang w:eastAsia="ja-JP"/>
              </w:rPr>
              <w:t xml:space="preserve">frequency </w:t>
            </w:r>
            <w:r w:rsidRPr="00B521E2">
              <w:rPr>
                <w:rFonts w:eastAsia="ＭＳ 明朝" w:hint="eastAsia"/>
                <w:sz w:val="22"/>
                <w:szCs w:val="22"/>
                <w:lang w:eastAsia="ja-JP"/>
              </w:rPr>
              <w:t>bands in the frequency range</w:t>
            </w:r>
            <w:r w:rsidRPr="00B521E2">
              <w:rPr>
                <w:rFonts w:eastAsia="ＭＳ 明朝"/>
                <w:sz w:val="22"/>
                <w:szCs w:val="22"/>
                <w:lang w:eastAsia="ja-JP"/>
              </w:rPr>
              <w:t>, RAN1 should strive for a</w:t>
            </w:r>
            <w:r w:rsidRPr="00B521E2">
              <w:rPr>
                <w:rFonts w:eastAsia="ＭＳ 明朝" w:hint="eastAsia"/>
                <w:sz w:val="22"/>
                <w:szCs w:val="22"/>
                <w:lang w:eastAsia="ja-JP"/>
              </w:rPr>
              <w:t>n unified</w:t>
            </w:r>
            <w:r w:rsidRPr="00B521E2">
              <w:rPr>
                <w:rFonts w:eastAsia="ＭＳ 明朝"/>
                <w:sz w:val="22"/>
                <w:szCs w:val="22"/>
                <w:lang w:eastAsia="ja-JP"/>
              </w:rPr>
              <w:t xml:space="preserve"> framework covering</w:t>
            </w:r>
          </w:p>
          <w:p w14:paraId="78366C08"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Single beam based and multi-beam based deployments</w:t>
            </w:r>
          </w:p>
          <w:p w14:paraId="5ADB588E"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TDD and FDD operations</w:t>
            </w:r>
          </w:p>
          <w:p w14:paraId="2BE11DEC"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Different/mixed numerologies</w:t>
            </w:r>
          </w:p>
          <w:p w14:paraId="7645B482"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Standalone and non-standalone operations</w:t>
            </w:r>
          </w:p>
          <w:p w14:paraId="6B2ACDE5"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sz w:val="22"/>
                <w:szCs w:val="22"/>
                <w:lang w:eastAsia="ja-JP"/>
              </w:rPr>
              <w:t>Licensed band and unlicensed band operations</w:t>
            </w:r>
          </w:p>
          <w:p w14:paraId="6429AEF8" w14:textId="77777777" w:rsidR="00D07FB7" w:rsidRPr="00B521E2" w:rsidRDefault="00D07FB7" w:rsidP="00D07FB7">
            <w:pPr>
              <w:widowControl w:val="0"/>
              <w:numPr>
                <w:ilvl w:val="1"/>
                <w:numId w:val="19"/>
              </w:numPr>
              <w:jc w:val="both"/>
              <w:rPr>
                <w:rFonts w:eastAsia="ＭＳ 明朝"/>
                <w:sz w:val="22"/>
                <w:szCs w:val="22"/>
                <w:lang w:eastAsia="ja-JP"/>
              </w:rPr>
            </w:pPr>
            <w:r w:rsidRPr="00B521E2">
              <w:rPr>
                <w:rFonts w:eastAsia="ＭＳ 明朝" w:hint="eastAsia"/>
                <w:sz w:val="22"/>
                <w:szCs w:val="22"/>
                <w:lang w:eastAsia="ja-JP"/>
              </w:rPr>
              <w:t>FFS: mMTC use case</w:t>
            </w:r>
          </w:p>
          <w:p w14:paraId="2E2A45C6" w14:textId="77777777" w:rsidR="00D07FB7" w:rsidRPr="00B521E2" w:rsidRDefault="00D07FB7" w:rsidP="00D07FB7">
            <w:pPr>
              <w:widowControl w:val="0"/>
              <w:numPr>
                <w:ilvl w:val="0"/>
                <w:numId w:val="20"/>
              </w:numPr>
              <w:jc w:val="both"/>
              <w:rPr>
                <w:rFonts w:eastAsia="ＭＳ 明朝"/>
                <w:sz w:val="22"/>
                <w:szCs w:val="22"/>
                <w:lang w:eastAsia="ja-JP"/>
              </w:rPr>
            </w:pPr>
            <w:r w:rsidRPr="00B521E2">
              <w:rPr>
                <w:rFonts w:eastAsia="ＭＳ 明朝"/>
                <w:sz w:val="22"/>
                <w:szCs w:val="22"/>
                <w:lang w:eastAsia="ja-JP"/>
              </w:rPr>
              <w:t xml:space="preserve">RAN1 should take </w:t>
            </w:r>
            <w:r w:rsidRPr="00B521E2">
              <w:rPr>
                <w:rFonts w:eastAsia="ＭＳ 明朝" w:hint="eastAsia"/>
                <w:sz w:val="22"/>
                <w:szCs w:val="22"/>
                <w:lang w:eastAsia="ja-JP"/>
              </w:rPr>
              <w:t xml:space="preserve">at least </w:t>
            </w:r>
            <w:r w:rsidRPr="00B521E2">
              <w:rPr>
                <w:rFonts w:eastAsia="ＭＳ 明朝"/>
                <w:sz w:val="22"/>
                <w:szCs w:val="22"/>
                <w:lang w:eastAsia="ja-JP"/>
              </w:rPr>
              <w:t>following requirements into account to design initial access</w:t>
            </w:r>
          </w:p>
          <w:p w14:paraId="26C38310"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sz w:val="22"/>
                <w:szCs w:val="22"/>
                <w:lang w:eastAsia="ja-JP"/>
              </w:rPr>
              <w:t>Providing at least following functionalities</w:t>
            </w:r>
          </w:p>
          <w:p w14:paraId="3587D740" w14:textId="77777777" w:rsidR="00D07FB7" w:rsidRPr="00B521E2" w:rsidRDefault="00D07FB7" w:rsidP="00D07FB7">
            <w:pPr>
              <w:widowControl w:val="0"/>
              <w:numPr>
                <w:ilvl w:val="2"/>
                <w:numId w:val="20"/>
              </w:numPr>
              <w:jc w:val="both"/>
              <w:rPr>
                <w:rFonts w:eastAsia="ＭＳ 明朝"/>
                <w:sz w:val="22"/>
                <w:szCs w:val="22"/>
                <w:lang w:eastAsia="ja-JP"/>
              </w:rPr>
            </w:pPr>
            <w:r w:rsidRPr="00B521E2">
              <w:rPr>
                <w:rFonts w:eastAsia="ＭＳ 明朝"/>
                <w:sz w:val="22"/>
                <w:szCs w:val="22"/>
                <w:lang w:eastAsia="ja-JP"/>
              </w:rPr>
              <w:t>Detection of NR cell and its ID</w:t>
            </w:r>
          </w:p>
          <w:p w14:paraId="3759954E" w14:textId="77777777" w:rsidR="00D07FB7" w:rsidRPr="00B521E2" w:rsidRDefault="00D07FB7" w:rsidP="00D07FB7">
            <w:pPr>
              <w:widowControl w:val="0"/>
              <w:numPr>
                <w:ilvl w:val="3"/>
                <w:numId w:val="20"/>
              </w:numPr>
              <w:jc w:val="both"/>
              <w:rPr>
                <w:rFonts w:eastAsia="ＭＳ 明朝"/>
                <w:sz w:val="22"/>
                <w:szCs w:val="22"/>
                <w:lang w:eastAsia="ja-JP"/>
              </w:rPr>
            </w:pPr>
            <w:r w:rsidRPr="00B521E2">
              <w:rPr>
                <w:rFonts w:eastAsia="ＭＳ 明朝" w:hint="eastAsia"/>
                <w:sz w:val="22"/>
                <w:szCs w:val="22"/>
                <w:lang w:eastAsia="ja-JP"/>
              </w:rPr>
              <w:t>Note: In this context, NR cell corresponds one or multiple TRP(s)</w:t>
            </w:r>
          </w:p>
          <w:p w14:paraId="02C1B020" w14:textId="77777777" w:rsidR="00D07FB7" w:rsidRPr="00B521E2" w:rsidRDefault="00D07FB7" w:rsidP="00D07FB7">
            <w:pPr>
              <w:widowControl w:val="0"/>
              <w:numPr>
                <w:ilvl w:val="2"/>
                <w:numId w:val="20"/>
              </w:numPr>
              <w:jc w:val="both"/>
              <w:rPr>
                <w:rFonts w:eastAsia="ＭＳ 明朝"/>
                <w:sz w:val="22"/>
                <w:szCs w:val="22"/>
                <w:lang w:eastAsia="ja-JP"/>
              </w:rPr>
            </w:pPr>
            <w:r w:rsidRPr="00B521E2">
              <w:rPr>
                <w:rFonts w:eastAsia="ＭＳ 明朝"/>
                <w:sz w:val="22"/>
                <w:szCs w:val="22"/>
                <w:lang w:eastAsia="ja-JP"/>
              </w:rPr>
              <w:t>Initial time/frequency synchronization to the cell</w:t>
            </w:r>
          </w:p>
          <w:p w14:paraId="5B8E667C" w14:textId="77777777" w:rsidR="00D07FB7" w:rsidRPr="00B521E2" w:rsidRDefault="00D07FB7" w:rsidP="00D07FB7">
            <w:pPr>
              <w:widowControl w:val="0"/>
              <w:numPr>
                <w:ilvl w:val="2"/>
                <w:numId w:val="20"/>
              </w:numPr>
              <w:jc w:val="both"/>
              <w:rPr>
                <w:rFonts w:eastAsia="ＭＳ 明朝"/>
                <w:sz w:val="22"/>
                <w:szCs w:val="22"/>
                <w:lang w:eastAsia="ja-JP"/>
              </w:rPr>
            </w:pPr>
            <w:r w:rsidRPr="00B521E2">
              <w:rPr>
                <w:rFonts w:eastAsia="ＭＳ 明朝"/>
                <w:sz w:val="22"/>
                <w:szCs w:val="22"/>
                <w:lang w:eastAsia="ja-JP"/>
              </w:rPr>
              <w:t>Providing necessary information for random access</w:t>
            </w:r>
          </w:p>
          <w:p w14:paraId="00FE78FF"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sz w:val="22"/>
                <w:szCs w:val="22"/>
                <w:lang w:eastAsia="ja-JP"/>
              </w:rPr>
              <w:t xml:space="preserve">Providing sufficient </w:t>
            </w:r>
            <w:r w:rsidRPr="00B521E2">
              <w:rPr>
                <w:rFonts w:eastAsia="ＭＳ 明朝" w:hint="eastAsia"/>
                <w:sz w:val="22"/>
                <w:szCs w:val="22"/>
                <w:lang w:eastAsia="ja-JP"/>
              </w:rPr>
              <w:t xml:space="preserve">number of the identity values </w:t>
            </w:r>
            <w:r w:rsidRPr="00B521E2">
              <w:rPr>
                <w:rFonts w:eastAsia="ＭＳ 明朝"/>
                <w:sz w:val="22"/>
                <w:szCs w:val="22"/>
                <w:lang w:eastAsia="ja-JP"/>
              </w:rPr>
              <w:t>to allow deployment flexibility</w:t>
            </w:r>
          </w:p>
          <w:p w14:paraId="3D747FDD"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FFS: supporting efficient mobility</w:t>
            </w:r>
          </w:p>
          <w:p w14:paraId="395A2817"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 xml:space="preserve">FFS: supporting </w:t>
            </w:r>
            <w:r w:rsidRPr="00B521E2">
              <w:rPr>
                <w:rFonts w:eastAsia="ＭＳ 明朝"/>
                <w:sz w:val="22"/>
                <w:szCs w:val="22"/>
                <w:lang w:eastAsia="ja-JP"/>
              </w:rPr>
              <w:t>efficient</w:t>
            </w:r>
            <w:r w:rsidRPr="00B521E2">
              <w:rPr>
                <w:rFonts w:eastAsia="ＭＳ 明朝" w:hint="eastAsia"/>
                <w:sz w:val="22"/>
                <w:szCs w:val="22"/>
                <w:lang w:eastAsia="ja-JP"/>
              </w:rPr>
              <w:t xml:space="preserve"> inter-RAT measurement</w:t>
            </w:r>
          </w:p>
          <w:p w14:paraId="52C0C163"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Reducing the frequency hypothesis UE needs to search for compared to LTE</w:t>
            </w:r>
          </w:p>
          <w:p w14:paraId="47C7D44C" w14:textId="77777777" w:rsidR="00D07FB7" w:rsidRPr="00B521E2" w:rsidRDefault="00D07FB7" w:rsidP="00D07FB7">
            <w:pPr>
              <w:widowControl w:val="0"/>
              <w:numPr>
                <w:ilvl w:val="1"/>
                <w:numId w:val="20"/>
              </w:numPr>
              <w:jc w:val="both"/>
              <w:rPr>
                <w:rFonts w:eastAsia="ＭＳ 明朝"/>
                <w:sz w:val="22"/>
                <w:szCs w:val="22"/>
                <w:lang w:eastAsia="ja-JP"/>
              </w:rPr>
            </w:pPr>
            <w:r w:rsidRPr="00B521E2">
              <w:rPr>
                <w:rFonts w:eastAsia="ＭＳ 明朝" w:hint="eastAsia"/>
                <w:sz w:val="22"/>
                <w:szCs w:val="22"/>
                <w:lang w:eastAsia="ja-JP"/>
              </w:rPr>
              <w:t>FFS: detecting beam ID(s)</w:t>
            </w:r>
          </w:p>
          <w:p w14:paraId="58283F93" w14:textId="77777777" w:rsidR="00D07FB7" w:rsidRDefault="00D07FB7" w:rsidP="00E124C8">
            <w:pPr>
              <w:widowControl w:val="0"/>
              <w:jc w:val="both"/>
              <w:rPr>
                <w:rFonts w:eastAsia="ＭＳ 明朝"/>
                <w:sz w:val="22"/>
                <w:lang w:eastAsia="ja-JP"/>
              </w:rPr>
            </w:pPr>
          </w:p>
          <w:p w14:paraId="1B1BCDAF" w14:textId="77777777" w:rsidR="00D07FB7" w:rsidRPr="00B521E2" w:rsidRDefault="00D07FB7" w:rsidP="00E124C8">
            <w:pPr>
              <w:widowControl w:val="0"/>
              <w:jc w:val="both"/>
              <w:rPr>
                <w:rFonts w:eastAsia="ＭＳ 明朝"/>
                <w:b/>
                <w:sz w:val="22"/>
                <w:u w:val="single"/>
                <w:lang w:eastAsia="ja-JP"/>
              </w:rPr>
            </w:pPr>
            <w:r w:rsidRPr="00B521E2">
              <w:rPr>
                <w:rFonts w:eastAsia="ＭＳ 明朝" w:hint="eastAsia"/>
                <w:b/>
                <w:sz w:val="22"/>
                <w:highlight w:val="green"/>
                <w:u w:val="single"/>
                <w:lang w:eastAsia="ja-JP"/>
              </w:rPr>
              <w:t>Agreements</w:t>
            </w:r>
            <w:r w:rsidRPr="00B521E2">
              <w:rPr>
                <w:rFonts w:eastAsia="ＭＳ 明朝" w:hint="eastAsia"/>
                <w:b/>
                <w:sz w:val="22"/>
                <w:u w:val="single"/>
                <w:lang w:eastAsia="ja-JP"/>
              </w:rPr>
              <w:t>:</w:t>
            </w:r>
          </w:p>
          <w:p w14:paraId="14AE7FE7" w14:textId="77777777" w:rsidR="00D07FB7" w:rsidRPr="00B521E2" w:rsidRDefault="00D07FB7" w:rsidP="00D07FB7">
            <w:pPr>
              <w:widowControl w:val="0"/>
              <w:numPr>
                <w:ilvl w:val="0"/>
                <w:numId w:val="21"/>
              </w:numPr>
              <w:jc w:val="both"/>
              <w:rPr>
                <w:rFonts w:eastAsia="ＭＳ 明朝"/>
                <w:sz w:val="22"/>
                <w:lang w:eastAsia="ja-JP"/>
              </w:rPr>
            </w:pPr>
            <w:r w:rsidRPr="00B521E2">
              <w:rPr>
                <w:rFonts w:eastAsia="ＭＳ 明朝"/>
                <w:sz w:val="22"/>
                <w:lang w:eastAsia="ja-JP"/>
              </w:rPr>
              <w:t xml:space="preserve">For </w:t>
            </w:r>
            <w:r w:rsidRPr="00B521E2">
              <w:rPr>
                <w:rFonts w:eastAsia="ＭＳ 明朝" w:hint="eastAsia"/>
                <w:sz w:val="22"/>
                <w:lang w:eastAsia="ja-JP"/>
              </w:rPr>
              <w:t>subcarrier spacing</w:t>
            </w:r>
            <w:r w:rsidRPr="00B521E2">
              <w:rPr>
                <w:rFonts w:eastAsia="ＭＳ 明朝"/>
                <w:sz w:val="22"/>
                <w:lang w:eastAsia="ja-JP"/>
              </w:rPr>
              <w:t xml:space="preserve"> of each synchronization signal</w:t>
            </w:r>
            <w:r w:rsidRPr="00B521E2">
              <w:rPr>
                <w:rFonts w:eastAsia="ＭＳ 明朝" w:hint="eastAsia"/>
                <w:sz w:val="22"/>
                <w:lang w:eastAsia="ja-JP"/>
              </w:rPr>
              <w:t xml:space="preserve"> </w:t>
            </w:r>
            <w:r w:rsidRPr="00B521E2">
              <w:rPr>
                <w:rFonts w:eastAsia="ＭＳ 明朝"/>
                <w:sz w:val="22"/>
                <w:lang w:eastAsia="ja-JP"/>
              </w:rPr>
              <w:t>(e.g. NR PSS,SSS) in a NR carrier, the following alternatives should be studied</w:t>
            </w:r>
          </w:p>
          <w:p w14:paraId="056D85C8"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sz w:val="22"/>
                <w:lang w:eastAsia="ja-JP"/>
              </w:rPr>
              <w:t>Alt 1:</w:t>
            </w:r>
            <w:r w:rsidR="00BE433F">
              <w:rPr>
                <w:rFonts w:eastAsia="ＭＳ 明朝"/>
                <w:sz w:val="22"/>
                <w:lang w:eastAsia="ja-JP"/>
              </w:rPr>
              <w:t>subcarrier</w:t>
            </w:r>
            <w:r w:rsidRPr="00B521E2">
              <w:rPr>
                <w:rFonts w:eastAsia="ＭＳ 明朝" w:hint="eastAsia"/>
                <w:sz w:val="22"/>
                <w:lang w:eastAsia="ja-JP"/>
              </w:rPr>
              <w:t xml:space="preserve"> spacing</w:t>
            </w:r>
            <w:r w:rsidRPr="00B521E2">
              <w:rPr>
                <w:rFonts w:eastAsia="ＭＳ 明朝"/>
                <w:sz w:val="22"/>
                <w:lang w:eastAsia="ja-JP"/>
              </w:rPr>
              <w:t xml:space="preserve"> is predefined in the specification for a given frequency range</w:t>
            </w:r>
          </w:p>
          <w:p w14:paraId="55B1FA5C"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sz w:val="22"/>
                <w:lang w:eastAsia="ja-JP"/>
              </w:rPr>
              <w:t>Ex: 15kHz for sub-6GHz, 60kHz for over-6GHz</w:t>
            </w:r>
          </w:p>
          <w:p w14:paraId="27DE77CF"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hint="eastAsia"/>
                <w:sz w:val="22"/>
                <w:lang w:eastAsia="ja-JP"/>
              </w:rPr>
              <w:t>Note that there are more than one frequency ranges</w:t>
            </w:r>
          </w:p>
          <w:p w14:paraId="1CA7189E"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sz w:val="22"/>
                <w:lang w:eastAsia="ja-JP"/>
              </w:rPr>
              <w:t>Alt 2:</w:t>
            </w:r>
            <w:r w:rsidR="00BE433F">
              <w:rPr>
                <w:rFonts w:eastAsia="ＭＳ 明朝"/>
                <w:sz w:val="22"/>
                <w:lang w:eastAsia="ja-JP"/>
              </w:rPr>
              <w:t>subcarrier</w:t>
            </w:r>
            <w:r w:rsidRPr="00B521E2">
              <w:rPr>
                <w:rFonts w:eastAsia="ＭＳ 明朝" w:hint="eastAsia"/>
                <w:sz w:val="22"/>
                <w:lang w:eastAsia="ja-JP"/>
              </w:rPr>
              <w:t xml:space="preserve"> spacing</w:t>
            </w:r>
            <w:r w:rsidRPr="00B521E2">
              <w:rPr>
                <w:rFonts w:eastAsia="ＭＳ 明朝"/>
                <w:sz w:val="22"/>
                <w:lang w:eastAsia="ja-JP"/>
              </w:rPr>
              <w:t xml:space="preserve"> is selected by NR BS</w:t>
            </w:r>
          </w:p>
          <w:p w14:paraId="516825C3"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sz w:val="22"/>
                <w:lang w:eastAsia="ja-JP"/>
              </w:rPr>
              <w:t>FFS: Details on the set of possible numerologies</w:t>
            </w:r>
          </w:p>
          <w:p w14:paraId="237D84CE" w14:textId="77777777" w:rsidR="00D07FB7" w:rsidRPr="00B521E2" w:rsidRDefault="00D07FB7" w:rsidP="00D07FB7">
            <w:pPr>
              <w:widowControl w:val="0"/>
              <w:numPr>
                <w:ilvl w:val="2"/>
                <w:numId w:val="21"/>
              </w:numPr>
              <w:jc w:val="both"/>
              <w:rPr>
                <w:rFonts w:eastAsia="ＭＳ 明朝"/>
                <w:sz w:val="22"/>
                <w:lang w:eastAsia="ja-JP"/>
              </w:rPr>
            </w:pPr>
            <w:r w:rsidRPr="00B521E2">
              <w:rPr>
                <w:rFonts w:eastAsia="ＭＳ 明朝" w:hint="eastAsia"/>
                <w:sz w:val="22"/>
                <w:lang w:eastAsia="ja-JP"/>
              </w:rPr>
              <w:t>Note: Blind detection of multiple numerologies can be considered</w:t>
            </w:r>
          </w:p>
          <w:p w14:paraId="215C99F2"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sz w:val="22"/>
                <w:lang w:eastAsia="ja-JP"/>
              </w:rPr>
              <w:t xml:space="preserve">Alt </w:t>
            </w:r>
            <w:r w:rsidRPr="00B521E2">
              <w:rPr>
                <w:rFonts w:eastAsia="ＭＳ 明朝" w:hint="eastAsia"/>
                <w:sz w:val="22"/>
                <w:lang w:eastAsia="ja-JP"/>
              </w:rPr>
              <w:t>3</w:t>
            </w:r>
            <w:r w:rsidRPr="00B521E2">
              <w:rPr>
                <w:rFonts w:eastAsia="ＭＳ 明朝"/>
                <w:sz w:val="22"/>
                <w:lang w:eastAsia="ja-JP"/>
              </w:rPr>
              <w:t xml:space="preserve">: </w:t>
            </w:r>
            <w:r w:rsidRPr="00B521E2">
              <w:rPr>
                <w:rFonts w:eastAsia="ＭＳ 明朝" w:hint="eastAsia"/>
                <w:sz w:val="22"/>
                <w:lang w:eastAsia="ja-JP"/>
              </w:rPr>
              <w:t>Single</w:t>
            </w:r>
            <w:r w:rsidRPr="00B521E2">
              <w:rPr>
                <w:rFonts w:eastAsia="ＭＳ 明朝"/>
                <w:sz w:val="22"/>
                <w:lang w:eastAsia="ja-JP"/>
              </w:rPr>
              <w:t xml:space="preserve"> </w:t>
            </w:r>
            <w:r w:rsidRPr="00B521E2">
              <w:rPr>
                <w:rFonts w:eastAsia="ＭＳ 明朝" w:hint="eastAsia"/>
                <w:sz w:val="22"/>
                <w:lang w:eastAsia="ja-JP"/>
              </w:rPr>
              <w:t>subcarrier spacing</w:t>
            </w:r>
            <w:r w:rsidRPr="00B521E2">
              <w:rPr>
                <w:rFonts w:eastAsia="ＭＳ 明朝"/>
                <w:sz w:val="22"/>
                <w:lang w:eastAsia="ja-JP"/>
              </w:rPr>
              <w:t xml:space="preserve"> </w:t>
            </w:r>
            <w:r w:rsidRPr="00B521E2">
              <w:rPr>
                <w:rFonts w:eastAsia="ＭＳ 明朝" w:hint="eastAsia"/>
                <w:sz w:val="22"/>
                <w:lang w:eastAsia="ja-JP"/>
              </w:rPr>
              <w:t>is predefined in the specification for all frequency ranges</w:t>
            </w:r>
          </w:p>
          <w:p w14:paraId="788A9AD9"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hint="eastAsia"/>
                <w:sz w:val="22"/>
                <w:lang w:eastAsia="ja-JP"/>
              </w:rPr>
              <w:t>Other alternatives are not precluded</w:t>
            </w:r>
          </w:p>
          <w:p w14:paraId="78637109" w14:textId="77777777" w:rsidR="00D07FB7" w:rsidRPr="00B521E2" w:rsidRDefault="00D07FB7" w:rsidP="00D07FB7">
            <w:pPr>
              <w:widowControl w:val="0"/>
              <w:numPr>
                <w:ilvl w:val="0"/>
                <w:numId w:val="21"/>
              </w:numPr>
              <w:jc w:val="both"/>
              <w:rPr>
                <w:rFonts w:eastAsia="ＭＳ 明朝"/>
                <w:sz w:val="22"/>
                <w:lang w:eastAsia="ja-JP"/>
              </w:rPr>
            </w:pPr>
            <w:r w:rsidRPr="00B521E2">
              <w:rPr>
                <w:rFonts w:eastAsia="ＭＳ 明朝" w:hint="eastAsia"/>
                <w:sz w:val="22"/>
                <w:lang w:eastAsia="ja-JP"/>
              </w:rPr>
              <w:t xml:space="preserve">NR </w:t>
            </w:r>
            <w:r w:rsidRPr="00B521E2">
              <w:rPr>
                <w:rFonts w:eastAsia="ＭＳ 明朝"/>
                <w:sz w:val="22"/>
                <w:lang w:eastAsia="ja-JP"/>
              </w:rPr>
              <w:t>synchronization</w:t>
            </w:r>
            <w:r w:rsidRPr="00B521E2">
              <w:rPr>
                <w:rFonts w:eastAsia="ＭＳ 明朝" w:hint="eastAsia"/>
                <w:sz w:val="22"/>
                <w:lang w:eastAsia="ja-JP"/>
              </w:rPr>
              <w:t xml:space="preserve"> signal is based on CP-OFDM</w:t>
            </w:r>
          </w:p>
          <w:p w14:paraId="19F4705D" w14:textId="77777777" w:rsidR="00D07FB7" w:rsidRPr="00B521E2" w:rsidRDefault="00D07FB7" w:rsidP="00D07FB7">
            <w:pPr>
              <w:widowControl w:val="0"/>
              <w:numPr>
                <w:ilvl w:val="1"/>
                <w:numId w:val="21"/>
              </w:numPr>
              <w:jc w:val="both"/>
              <w:rPr>
                <w:rFonts w:eastAsia="ＭＳ 明朝"/>
                <w:sz w:val="22"/>
                <w:lang w:eastAsia="ja-JP"/>
              </w:rPr>
            </w:pPr>
            <w:r w:rsidRPr="00B521E2">
              <w:rPr>
                <w:rFonts w:eastAsia="ＭＳ 明朝" w:hint="eastAsia"/>
                <w:sz w:val="22"/>
                <w:lang w:eastAsia="ja-JP"/>
              </w:rPr>
              <w:t>Note that DFT-spread-OFDM based design is not precluded</w:t>
            </w:r>
          </w:p>
          <w:p w14:paraId="518770A2" w14:textId="77777777" w:rsidR="00D07FB7" w:rsidRDefault="00D07FB7" w:rsidP="00E124C8">
            <w:pPr>
              <w:widowControl w:val="0"/>
              <w:jc w:val="both"/>
              <w:rPr>
                <w:rFonts w:eastAsia="ＭＳ 明朝"/>
                <w:sz w:val="22"/>
                <w:lang w:eastAsia="ja-JP"/>
              </w:rPr>
            </w:pPr>
          </w:p>
          <w:p w14:paraId="53F8D051" w14:textId="77777777" w:rsidR="00D07FB7" w:rsidRPr="00B521E2" w:rsidRDefault="00D07FB7" w:rsidP="00E124C8">
            <w:pPr>
              <w:widowControl w:val="0"/>
              <w:jc w:val="both"/>
              <w:rPr>
                <w:rFonts w:eastAsia="ＭＳ 明朝"/>
                <w:b/>
                <w:sz w:val="22"/>
                <w:u w:val="single"/>
                <w:lang w:eastAsia="ja-JP"/>
              </w:rPr>
            </w:pPr>
            <w:r w:rsidRPr="00B521E2">
              <w:rPr>
                <w:rFonts w:eastAsia="ＭＳ 明朝" w:hint="eastAsia"/>
                <w:b/>
                <w:sz w:val="22"/>
                <w:highlight w:val="green"/>
                <w:u w:val="single"/>
                <w:lang w:eastAsia="ja-JP"/>
              </w:rPr>
              <w:t>Agreements</w:t>
            </w:r>
            <w:r w:rsidRPr="00B521E2">
              <w:rPr>
                <w:rFonts w:eastAsia="ＭＳ 明朝" w:hint="eastAsia"/>
                <w:b/>
                <w:sz w:val="22"/>
                <w:u w:val="single"/>
                <w:lang w:eastAsia="ja-JP"/>
              </w:rPr>
              <w:t>:</w:t>
            </w:r>
          </w:p>
          <w:p w14:paraId="0B5C889F" w14:textId="77777777" w:rsidR="00D07FB7" w:rsidRPr="00B521E2" w:rsidRDefault="00D07FB7" w:rsidP="00D07FB7">
            <w:pPr>
              <w:widowControl w:val="0"/>
              <w:numPr>
                <w:ilvl w:val="0"/>
                <w:numId w:val="22"/>
              </w:numPr>
              <w:jc w:val="both"/>
              <w:rPr>
                <w:rFonts w:eastAsia="ＭＳ 明朝"/>
                <w:sz w:val="22"/>
                <w:lang w:eastAsia="ja-JP"/>
              </w:rPr>
            </w:pPr>
            <w:r w:rsidRPr="00B521E2">
              <w:rPr>
                <w:rFonts w:eastAsia="ＭＳ 明朝"/>
                <w:sz w:val="22"/>
                <w:lang w:eastAsia="ja-JP"/>
              </w:rPr>
              <w:t>At least one transmission bandwidth within a carrier bandwidth can be specified for transmission of  each synchronization signal and at least some essential system information.</w:t>
            </w:r>
          </w:p>
          <w:p w14:paraId="77F20364" w14:textId="77777777" w:rsidR="00D07FB7" w:rsidRPr="00B521E2"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 xml:space="preserve">The transmission bandwidth may be specified either differently according to the frequency </w:t>
            </w:r>
            <w:r w:rsidRPr="00B521E2">
              <w:rPr>
                <w:rFonts w:eastAsia="ＭＳ 明朝"/>
                <w:sz w:val="22"/>
                <w:lang w:eastAsia="ja-JP"/>
              </w:rPr>
              <w:lastRenderedPageBreak/>
              <w:t>range or the same across the frequency ranges</w:t>
            </w:r>
          </w:p>
          <w:p w14:paraId="1A79060C" w14:textId="77777777" w:rsidR="00D07FB7" w:rsidRPr="00B521E2"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FFS: transmission bandwidths for each synchronization signal and at least some system information are same or not</w:t>
            </w:r>
          </w:p>
          <w:p w14:paraId="2FE9B16F" w14:textId="77777777" w:rsidR="00D07FB7" w:rsidRPr="00B521E2"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FFS: the transmission bandwidth and the corresponding numerology</w:t>
            </w:r>
          </w:p>
          <w:p w14:paraId="3348B635" w14:textId="77777777" w:rsidR="00D07FB7" w:rsidRPr="00D07FB7" w:rsidRDefault="00D07FB7" w:rsidP="00D07FB7">
            <w:pPr>
              <w:widowControl w:val="0"/>
              <w:numPr>
                <w:ilvl w:val="1"/>
                <w:numId w:val="22"/>
              </w:numPr>
              <w:jc w:val="both"/>
              <w:rPr>
                <w:rFonts w:eastAsia="ＭＳ 明朝"/>
                <w:sz w:val="22"/>
                <w:lang w:eastAsia="ja-JP"/>
              </w:rPr>
            </w:pPr>
            <w:r w:rsidRPr="00B521E2">
              <w:rPr>
                <w:rFonts w:eastAsia="ＭＳ 明朝"/>
                <w:sz w:val="22"/>
                <w:lang w:eastAsia="ja-JP"/>
              </w:rPr>
              <w:t>FFS: whether the used transmission bandwidth is blindly detected by UE from specified bandwidths according to the frequency bands</w:t>
            </w:r>
          </w:p>
        </w:tc>
      </w:tr>
    </w:tbl>
    <w:p w14:paraId="36F4B61F" w14:textId="3B0F7825" w:rsidR="00C30E53" w:rsidRDefault="00C30E53" w:rsidP="00574792">
      <w:pPr>
        <w:overflowPunct w:val="0"/>
        <w:autoSpaceDE w:val="0"/>
        <w:autoSpaceDN w:val="0"/>
        <w:adjustRightInd w:val="0"/>
        <w:spacing w:after="120"/>
        <w:ind w:rightChars="-40" w:right="-96"/>
        <w:rPr>
          <w:rFonts w:eastAsiaTheme="minorEastAsia"/>
          <w:color w:val="FF0000"/>
          <w:sz w:val="22"/>
          <w:szCs w:val="22"/>
          <w:lang w:eastAsia="ja-JP"/>
        </w:rPr>
      </w:pPr>
    </w:p>
    <w:p w14:paraId="64FB97A1" w14:textId="77777777" w:rsidR="00354E25" w:rsidRDefault="002300CD" w:rsidP="00354E25">
      <w:pPr>
        <w:spacing w:afterLines="50" w:after="120"/>
        <w:rPr>
          <w:rFonts w:eastAsiaTheme="minorEastAsia"/>
          <w:noProof w:val="0"/>
          <w:kern w:val="2"/>
          <w:sz w:val="22"/>
          <w:szCs w:val="22"/>
          <w:lang w:eastAsia="ja-JP"/>
        </w:rPr>
      </w:pPr>
      <w:r>
        <w:rPr>
          <w:rFonts w:eastAsiaTheme="minorEastAsia" w:hint="eastAsia"/>
          <w:noProof w:val="0"/>
          <w:kern w:val="2"/>
          <w:sz w:val="22"/>
          <w:szCs w:val="22"/>
          <w:lang w:eastAsia="ja-JP"/>
        </w:rPr>
        <w:t xml:space="preserve">The subcarrier spacing of NR-SS is one of the key parameters for the design. It can be derived by </w:t>
      </w:r>
      <w:r w:rsidR="00354E25">
        <w:rPr>
          <w:rFonts w:eastAsiaTheme="minorEastAsia" w:hint="eastAsia"/>
          <w:noProof w:val="0"/>
          <w:kern w:val="2"/>
          <w:sz w:val="22"/>
          <w:szCs w:val="22"/>
          <w:lang w:eastAsia="ja-JP"/>
        </w:rPr>
        <w:t>the target robustness against</w:t>
      </w:r>
      <w:r>
        <w:rPr>
          <w:rFonts w:eastAsiaTheme="minorEastAsia" w:hint="eastAsia"/>
          <w:noProof w:val="0"/>
          <w:kern w:val="2"/>
          <w:sz w:val="22"/>
          <w:szCs w:val="22"/>
          <w:lang w:eastAsia="ja-JP"/>
        </w:rPr>
        <w:t xml:space="preserve"> frequency offset </w:t>
      </w:r>
      <w:r w:rsidR="00354E25">
        <w:rPr>
          <w:rFonts w:eastAsiaTheme="minorEastAsia" w:hint="eastAsia"/>
          <w:noProof w:val="0"/>
          <w:kern w:val="2"/>
          <w:sz w:val="22"/>
          <w:szCs w:val="22"/>
          <w:lang w:eastAsia="ja-JP"/>
        </w:rPr>
        <w:t>for initial synchronization to a frequency carrier. Once it is derived, other fundamental parameters of NR-SS such as transmission bandwidth and sequence length can be discussed. In this contribution, we provide link-level evaluation results on NR-SS detection performance with considering frequency offset to discuss on appropriate subcarrier spacing for NR-SS</w:t>
      </w:r>
      <w:r w:rsidR="00A53996">
        <w:rPr>
          <w:rFonts w:eastAsiaTheme="minorEastAsia" w:hint="eastAsia"/>
          <w:noProof w:val="0"/>
          <w:kern w:val="2"/>
          <w:sz w:val="22"/>
          <w:szCs w:val="22"/>
          <w:lang w:eastAsia="ja-JP"/>
        </w:rPr>
        <w:t xml:space="preserve"> and other fundamental parameters such as transmission bandwidth and sequence length</w:t>
      </w:r>
      <w:r w:rsidR="00354E25">
        <w:rPr>
          <w:rFonts w:eastAsiaTheme="minorEastAsia" w:hint="eastAsia"/>
          <w:noProof w:val="0"/>
          <w:kern w:val="2"/>
          <w:sz w:val="22"/>
          <w:szCs w:val="22"/>
          <w:lang w:eastAsia="ja-JP"/>
        </w:rPr>
        <w:t>.</w:t>
      </w:r>
    </w:p>
    <w:p w14:paraId="22F4E98F" w14:textId="77777777" w:rsidR="00354E25" w:rsidRDefault="00354E25" w:rsidP="00354E25">
      <w:pPr>
        <w:spacing w:afterLines="50" w:after="120"/>
        <w:rPr>
          <w:rFonts w:eastAsiaTheme="minorEastAsia"/>
          <w:noProof w:val="0"/>
          <w:kern w:val="2"/>
          <w:sz w:val="22"/>
          <w:szCs w:val="22"/>
          <w:lang w:eastAsia="ja-JP"/>
        </w:rPr>
      </w:pPr>
      <w:r>
        <w:rPr>
          <w:rFonts w:eastAsiaTheme="minorEastAsia" w:hint="eastAsia"/>
          <w:noProof w:val="0"/>
          <w:kern w:val="2"/>
          <w:sz w:val="22"/>
          <w:szCs w:val="22"/>
          <w:lang w:eastAsia="ja-JP"/>
        </w:rPr>
        <w:t xml:space="preserve">In addition, since RAN1 agreed system level evaluation assumptions </w:t>
      </w:r>
      <w:r w:rsidR="00A60E2D">
        <w:rPr>
          <w:rFonts w:eastAsiaTheme="minorEastAsia" w:hint="eastAsia"/>
          <w:noProof w:val="0"/>
          <w:kern w:val="2"/>
          <w:sz w:val="22"/>
          <w:szCs w:val="22"/>
          <w:lang w:eastAsia="ja-JP"/>
        </w:rPr>
        <w:t>for NR-SS [2], we also provide system-level evaluation results on geometry performance in the scenarios with considering TRP beamforming. Based on the results, we discuss on necessity on NR-SS coverage enhancement schemes in addition to the TRP beamforming.</w:t>
      </w:r>
    </w:p>
    <w:p w14:paraId="28B0E645" w14:textId="77777777" w:rsidR="00A60E2D" w:rsidRDefault="00A60E2D" w:rsidP="00354E25">
      <w:pPr>
        <w:spacing w:afterLines="50" w:after="120"/>
        <w:rPr>
          <w:rFonts w:eastAsiaTheme="minorEastAsia"/>
          <w:noProof w:val="0"/>
          <w:kern w:val="2"/>
          <w:sz w:val="22"/>
          <w:szCs w:val="22"/>
          <w:lang w:eastAsia="ja-JP"/>
        </w:rPr>
      </w:pPr>
      <w:r>
        <w:rPr>
          <w:rFonts w:eastAsia="ＭＳ 明朝" w:hint="eastAsia"/>
          <w:sz w:val="22"/>
          <w:lang w:eastAsia="ja-JP"/>
        </w:rPr>
        <w:t>We also show our views on NR-SS design in our companion contribution [3].</w:t>
      </w:r>
    </w:p>
    <w:p w14:paraId="514D510D" w14:textId="77777777" w:rsidR="008A7CB6" w:rsidRPr="00AA3506" w:rsidRDefault="008A7CB6" w:rsidP="009E696B">
      <w:pPr>
        <w:rPr>
          <w:rFonts w:eastAsia="ＭＳ 明朝"/>
          <w:b/>
          <w:lang w:eastAsia="ja-JP"/>
        </w:rPr>
      </w:pPr>
    </w:p>
    <w:p w14:paraId="1E2B4A0C" w14:textId="77777777" w:rsidR="009E696B" w:rsidRDefault="009E696B" w:rsidP="00BC1247">
      <w:pPr>
        <w:pStyle w:val="1"/>
        <w:numPr>
          <w:ilvl w:val="0"/>
          <w:numId w:val="18"/>
        </w:numPr>
        <w:spacing w:after="120"/>
        <w:rPr>
          <w:rFonts w:eastAsia="ＭＳ 明朝"/>
          <w:b/>
          <w:sz w:val="24"/>
          <w:szCs w:val="22"/>
        </w:rPr>
      </w:pPr>
      <w:r>
        <w:rPr>
          <w:rFonts w:eastAsiaTheme="minorEastAsia"/>
          <w:b/>
          <w:sz w:val="24"/>
          <w:szCs w:val="22"/>
          <w:lang w:eastAsia="zh-CN"/>
        </w:rPr>
        <w:t>Link</w:t>
      </w:r>
      <w:r w:rsidR="00A115C6">
        <w:rPr>
          <w:rFonts w:eastAsiaTheme="minorEastAsia" w:hint="eastAsia"/>
          <w:b/>
          <w:sz w:val="24"/>
          <w:szCs w:val="22"/>
        </w:rPr>
        <w:t>-</w:t>
      </w:r>
      <w:r>
        <w:rPr>
          <w:rFonts w:eastAsia="ＭＳ 明朝" w:hint="eastAsia"/>
          <w:b/>
          <w:sz w:val="24"/>
          <w:szCs w:val="22"/>
        </w:rPr>
        <w:t>level evaluation</w:t>
      </w:r>
    </w:p>
    <w:p w14:paraId="7DC47E87" w14:textId="77777777" w:rsidR="001A2330" w:rsidRDefault="001A2330" w:rsidP="00E124C8">
      <w:pPr>
        <w:rPr>
          <w:rFonts w:eastAsiaTheme="minorEastAsia"/>
          <w:noProof w:val="0"/>
          <w:kern w:val="2"/>
          <w:sz w:val="22"/>
          <w:szCs w:val="22"/>
          <w:lang w:eastAsia="ja-JP"/>
        </w:rPr>
      </w:pPr>
      <w:r>
        <w:rPr>
          <w:rFonts w:eastAsiaTheme="minorEastAsia" w:hint="eastAsia"/>
          <w:noProof w:val="0"/>
          <w:kern w:val="2"/>
          <w:sz w:val="22"/>
          <w:szCs w:val="22"/>
          <w:lang w:eastAsia="ja-JP"/>
        </w:rPr>
        <w:t xml:space="preserve">NR-SS detection should be robust enough against phase noise and frequency offset. Impact from these aspects is dependent on carrier frequency and UE assumption. For example, if we assume low cost UE like Wi-Fi device, it may have large initial frequency offset such as +/- 20 ppm. On the other hand, if we assume UE having LTE-level accurate </w:t>
      </w:r>
      <w:r w:rsidRPr="001A2330">
        <w:rPr>
          <w:rFonts w:eastAsiaTheme="minorEastAsia"/>
          <w:noProof w:val="0"/>
          <w:kern w:val="2"/>
          <w:sz w:val="22"/>
          <w:szCs w:val="22"/>
          <w:lang w:eastAsia="ja-JP"/>
        </w:rPr>
        <w:t>oscillator</w:t>
      </w:r>
      <w:r>
        <w:rPr>
          <w:rFonts w:eastAsiaTheme="minorEastAsia" w:hint="eastAsia"/>
          <w:noProof w:val="0"/>
          <w:kern w:val="2"/>
          <w:sz w:val="22"/>
          <w:szCs w:val="22"/>
          <w:lang w:eastAsia="ja-JP"/>
        </w:rPr>
        <w:t xml:space="preserve">, it may have much smaller initial frequency offset. </w:t>
      </w:r>
      <w:r w:rsidR="00C85116">
        <w:rPr>
          <w:rFonts w:eastAsiaTheme="minorEastAsia" w:hint="eastAsia"/>
          <w:noProof w:val="0"/>
          <w:kern w:val="2"/>
          <w:sz w:val="22"/>
          <w:szCs w:val="22"/>
          <w:lang w:eastAsia="ja-JP"/>
        </w:rPr>
        <w:t>In addition, when</w:t>
      </w:r>
      <w:r>
        <w:rPr>
          <w:rFonts w:eastAsiaTheme="minorEastAsia" w:hint="eastAsia"/>
          <w:noProof w:val="0"/>
          <w:kern w:val="2"/>
          <w:sz w:val="22"/>
          <w:szCs w:val="22"/>
          <w:lang w:eastAsia="ja-JP"/>
        </w:rPr>
        <w:t xml:space="preserve"> UE has </w:t>
      </w:r>
      <w:r w:rsidR="00C85116">
        <w:rPr>
          <w:rFonts w:eastAsiaTheme="minorEastAsia" w:hint="eastAsia"/>
          <w:noProof w:val="0"/>
          <w:kern w:val="2"/>
          <w:sz w:val="22"/>
          <w:szCs w:val="22"/>
          <w:lang w:eastAsia="ja-JP"/>
        </w:rPr>
        <w:t>synchronized with the network, e.g., UE in connected mode searching additional NR carrier, frequency offset to the NR carrier would b</w:t>
      </w:r>
      <w:r w:rsidR="00EE1EB1">
        <w:rPr>
          <w:rFonts w:eastAsiaTheme="minorEastAsia" w:hint="eastAsia"/>
          <w:noProof w:val="0"/>
          <w:kern w:val="2"/>
          <w:sz w:val="22"/>
          <w:szCs w:val="22"/>
          <w:lang w:eastAsia="ja-JP"/>
        </w:rPr>
        <w:t>e quite limited such as +/- 0.1</w:t>
      </w:r>
      <w:r w:rsidR="00C85116">
        <w:rPr>
          <w:rFonts w:eastAsiaTheme="minorEastAsia" w:hint="eastAsia"/>
          <w:noProof w:val="0"/>
          <w:kern w:val="2"/>
          <w:sz w:val="22"/>
          <w:szCs w:val="22"/>
          <w:lang w:eastAsia="ja-JP"/>
        </w:rPr>
        <w:t xml:space="preserve"> ppm. So, we should evaluate impact from frequency offset and phase noise to the subcarrier spacing of NR-SS with considering various scenarios and assumptions.</w:t>
      </w:r>
    </w:p>
    <w:p w14:paraId="76370EE1" w14:textId="77777777" w:rsidR="001A2330" w:rsidRPr="00C85116" w:rsidRDefault="001A2330" w:rsidP="00E124C8">
      <w:pPr>
        <w:rPr>
          <w:rFonts w:eastAsiaTheme="minorEastAsia"/>
          <w:noProof w:val="0"/>
          <w:kern w:val="2"/>
          <w:sz w:val="22"/>
          <w:szCs w:val="22"/>
          <w:lang w:eastAsia="ja-JP"/>
        </w:rPr>
      </w:pPr>
    </w:p>
    <w:p w14:paraId="52033262" w14:textId="77777777" w:rsidR="001A2330" w:rsidRPr="001A2330" w:rsidRDefault="001A2330" w:rsidP="001A2330">
      <w:pPr>
        <w:pStyle w:val="a9"/>
        <w:keepNext/>
        <w:numPr>
          <w:ilvl w:val="0"/>
          <w:numId w:val="2"/>
        </w:numPr>
        <w:spacing w:line="360" w:lineRule="auto"/>
        <w:ind w:firstLineChars="0"/>
        <w:outlineLvl w:val="1"/>
        <w:rPr>
          <w:rFonts w:ascii="Arial" w:eastAsia="ＭＳ ゴシック" w:hAnsi="Arial" w:cs="Times New Roman"/>
          <w:noProof w:val="0"/>
          <w:vanish/>
          <w:lang w:val="en-GB" w:eastAsia="ja-JP"/>
        </w:rPr>
      </w:pPr>
    </w:p>
    <w:p w14:paraId="5FB0C87E" w14:textId="77777777" w:rsidR="001A2330" w:rsidRPr="001A2330" w:rsidRDefault="001A2330" w:rsidP="001A2330">
      <w:pPr>
        <w:pStyle w:val="a9"/>
        <w:keepNext/>
        <w:numPr>
          <w:ilvl w:val="0"/>
          <w:numId w:val="2"/>
        </w:numPr>
        <w:spacing w:line="360" w:lineRule="auto"/>
        <w:ind w:firstLineChars="0"/>
        <w:outlineLvl w:val="1"/>
        <w:rPr>
          <w:rFonts w:ascii="Arial" w:eastAsia="ＭＳ ゴシック" w:hAnsi="Arial" w:cs="Times New Roman"/>
          <w:noProof w:val="0"/>
          <w:vanish/>
          <w:lang w:val="en-GB" w:eastAsia="ja-JP"/>
        </w:rPr>
      </w:pPr>
    </w:p>
    <w:p w14:paraId="1C088362" w14:textId="77777777" w:rsidR="00BC1247" w:rsidRPr="00BC1247" w:rsidRDefault="00BC1247" w:rsidP="001A2330">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Assumptions</w:t>
      </w:r>
    </w:p>
    <w:p w14:paraId="62E69098" w14:textId="77777777" w:rsidR="001C1578" w:rsidRDefault="001C1578" w:rsidP="001C1578">
      <w:pPr>
        <w:spacing w:afterLines="50" w:after="120"/>
        <w:jc w:val="center"/>
        <w:rPr>
          <w:rFonts w:eastAsia="ＭＳ 明朝"/>
          <w:sz w:val="22"/>
          <w:lang w:eastAsia="ja-JP"/>
        </w:rPr>
      </w:pPr>
      <w:r w:rsidRPr="008E3B19">
        <w:rPr>
          <w:rFonts w:eastAsia="ＭＳ 明朝" w:hint="eastAsia"/>
          <w:sz w:val="22"/>
        </w:rPr>
        <w:t xml:space="preserve">Table </w:t>
      </w:r>
      <w:r>
        <w:rPr>
          <w:rFonts w:eastAsiaTheme="minorEastAsia" w:hint="eastAsia"/>
          <w:sz w:val="22"/>
          <w:lang w:eastAsia="ja-JP"/>
        </w:rPr>
        <w:t xml:space="preserve">1: </w:t>
      </w:r>
      <w:r>
        <w:rPr>
          <w:rFonts w:eastAsia="ＭＳ 明朝" w:hint="eastAsia"/>
          <w:sz w:val="22"/>
          <w:lang w:eastAsia="ja-JP"/>
        </w:rPr>
        <w:t>Link-level s</w:t>
      </w:r>
      <w:r w:rsidRPr="008E3B19">
        <w:rPr>
          <w:rFonts w:eastAsia="ＭＳ 明朝" w:hint="eastAsia"/>
          <w:sz w:val="22"/>
        </w:rPr>
        <w:t>imulation assumptions</w:t>
      </w:r>
    </w:p>
    <w:p w14:paraId="42460F8E" w14:textId="03F1F406" w:rsidR="001C1578" w:rsidRDefault="00F56663" w:rsidP="001C1578">
      <w:pPr>
        <w:spacing w:afterLines="50" w:after="120"/>
        <w:jc w:val="center"/>
        <w:rPr>
          <w:rFonts w:eastAsia="ＭＳ 明朝"/>
          <w:noProof w:val="0"/>
          <w:kern w:val="2"/>
          <w:sz w:val="22"/>
          <w:szCs w:val="22"/>
          <w:lang w:eastAsia="ja-JP"/>
        </w:rPr>
      </w:pPr>
      <w:r>
        <w:rPr>
          <w:rFonts w:eastAsia="ＭＳ 明朝"/>
          <w:kern w:val="2"/>
          <w:sz w:val="22"/>
          <w:szCs w:val="22"/>
          <w:lang w:eastAsia="ja-JP"/>
        </w:rPr>
        <w:drawing>
          <wp:inline distT="0" distB="0" distL="0" distR="0" wp14:anchorId="742B436C" wp14:editId="6BD2D76F">
            <wp:extent cx="6332220" cy="313372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2.emf"/>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32220" cy="3133725"/>
                    </a:xfrm>
                    <a:prstGeom prst="rect">
                      <a:avLst/>
                    </a:prstGeom>
                  </pic:spPr>
                </pic:pic>
              </a:graphicData>
            </a:graphic>
          </wp:inline>
        </w:drawing>
      </w:r>
    </w:p>
    <w:p w14:paraId="5CF5ABA3" w14:textId="707E0257" w:rsidR="002E683F" w:rsidRDefault="00322F30" w:rsidP="00725583">
      <w:pPr>
        <w:spacing w:afterLines="50"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lastRenderedPageBreak/>
        <w:t>Table 1 shows the link-level simulation assumption. The phase noise which is a</w:t>
      </w:r>
      <w:r w:rsidRPr="008A3889">
        <w:rPr>
          <w:rFonts w:eastAsiaTheme="minorEastAsia" w:hint="eastAsia"/>
          <w:noProof w:val="0"/>
          <w:kern w:val="2"/>
          <w:sz w:val="22"/>
          <w:szCs w:val="22"/>
          <w:lang w:eastAsia="ja-JP"/>
        </w:rPr>
        <w:t>greed in [</w:t>
      </w:r>
      <w:r w:rsidR="00B41ECF" w:rsidRPr="008A3889">
        <w:rPr>
          <w:rFonts w:eastAsiaTheme="minorEastAsia" w:hint="eastAsia"/>
          <w:noProof w:val="0"/>
          <w:kern w:val="2"/>
          <w:sz w:val="22"/>
          <w:szCs w:val="22"/>
          <w:lang w:eastAsia="ja-JP"/>
        </w:rPr>
        <w:t>4</w:t>
      </w:r>
      <w:r w:rsidRPr="008A3889">
        <w:rPr>
          <w:rFonts w:eastAsiaTheme="minorEastAsia" w:hint="eastAsia"/>
          <w:noProof w:val="0"/>
          <w:kern w:val="2"/>
          <w:sz w:val="22"/>
          <w:szCs w:val="22"/>
          <w:lang w:eastAsia="ja-JP"/>
        </w:rPr>
        <w:t>] is as</w:t>
      </w:r>
      <w:r>
        <w:rPr>
          <w:rFonts w:eastAsiaTheme="minorEastAsia" w:hint="eastAsia"/>
          <w:noProof w:val="0"/>
          <w:kern w:val="2"/>
          <w:sz w:val="22"/>
          <w:szCs w:val="22"/>
          <w:lang w:eastAsia="ja-JP"/>
        </w:rPr>
        <w:t xml:space="preserve">sumed in evaluation. </w:t>
      </w:r>
      <w:r w:rsidR="008C0D37" w:rsidRPr="008C0D37">
        <w:rPr>
          <w:rFonts w:eastAsiaTheme="minorEastAsia"/>
          <w:noProof w:val="0"/>
          <w:kern w:val="2"/>
          <w:sz w:val="22"/>
          <w:szCs w:val="22"/>
          <w:lang w:eastAsia="ja-JP"/>
        </w:rPr>
        <w:t xml:space="preserve">PSS and SSS </w:t>
      </w:r>
      <w:r w:rsidR="00C85116">
        <w:rPr>
          <w:rFonts w:eastAsiaTheme="minorEastAsia" w:hint="eastAsia"/>
          <w:noProof w:val="0"/>
          <w:kern w:val="2"/>
          <w:sz w:val="22"/>
          <w:szCs w:val="22"/>
          <w:lang w:eastAsia="ja-JP"/>
        </w:rPr>
        <w:t>sequence generation follows LTE methodology</w:t>
      </w:r>
      <w:r w:rsidR="008C0D37" w:rsidRPr="008C0D37">
        <w:rPr>
          <w:rFonts w:eastAsiaTheme="minorEastAsia"/>
          <w:noProof w:val="0"/>
          <w:kern w:val="2"/>
          <w:sz w:val="22"/>
          <w:szCs w:val="22"/>
          <w:lang w:eastAsia="ja-JP"/>
        </w:rPr>
        <w:t xml:space="preserve">, </w:t>
      </w:r>
      <w:r w:rsidR="00C85116">
        <w:rPr>
          <w:rFonts w:eastAsiaTheme="minorEastAsia" w:hint="eastAsia"/>
          <w:noProof w:val="0"/>
          <w:kern w:val="2"/>
          <w:sz w:val="22"/>
          <w:szCs w:val="22"/>
          <w:lang w:eastAsia="ja-JP"/>
        </w:rPr>
        <w:t xml:space="preserve">and sequence length of </w:t>
      </w:r>
      <w:r w:rsidR="006E0B1B">
        <w:rPr>
          <w:rFonts w:eastAsiaTheme="minorEastAsia" w:hint="eastAsia"/>
          <w:noProof w:val="0"/>
          <w:kern w:val="2"/>
          <w:sz w:val="22"/>
          <w:szCs w:val="22"/>
          <w:lang w:eastAsia="ja-JP"/>
        </w:rPr>
        <w:t xml:space="preserve">62 and </w:t>
      </w:r>
      <w:r w:rsidR="00C85116">
        <w:rPr>
          <w:rFonts w:eastAsiaTheme="minorEastAsia" w:hint="eastAsia"/>
          <w:noProof w:val="0"/>
          <w:kern w:val="2"/>
          <w:sz w:val="22"/>
          <w:szCs w:val="22"/>
          <w:lang w:eastAsia="ja-JP"/>
        </w:rPr>
        <w:t>12</w:t>
      </w:r>
      <w:r w:rsidR="006E0B1B">
        <w:rPr>
          <w:rFonts w:eastAsiaTheme="minorEastAsia" w:hint="eastAsia"/>
          <w:noProof w:val="0"/>
          <w:kern w:val="2"/>
          <w:sz w:val="22"/>
          <w:szCs w:val="22"/>
          <w:lang w:eastAsia="ja-JP"/>
        </w:rPr>
        <w:t>6 are</w:t>
      </w:r>
      <w:r w:rsidR="00C85116">
        <w:rPr>
          <w:rFonts w:eastAsiaTheme="minorEastAsia" w:hint="eastAsia"/>
          <w:noProof w:val="0"/>
          <w:kern w:val="2"/>
          <w:sz w:val="22"/>
          <w:szCs w:val="22"/>
          <w:lang w:eastAsia="ja-JP"/>
        </w:rPr>
        <w:t xml:space="preserve"> co</w:t>
      </w:r>
      <w:r w:rsidR="006E0B1B">
        <w:rPr>
          <w:rFonts w:eastAsiaTheme="minorEastAsia" w:hint="eastAsia"/>
          <w:noProof w:val="0"/>
          <w:kern w:val="2"/>
          <w:sz w:val="22"/>
          <w:szCs w:val="22"/>
          <w:lang w:eastAsia="ja-JP"/>
        </w:rPr>
        <w:t xml:space="preserve">nsidered for the case with </w:t>
      </w:r>
      <w:r w:rsidR="00C85116">
        <w:rPr>
          <w:rFonts w:eastAsiaTheme="minorEastAsia" w:hint="eastAsia"/>
          <w:noProof w:val="0"/>
          <w:kern w:val="2"/>
          <w:sz w:val="22"/>
          <w:szCs w:val="22"/>
          <w:lang w:eastAsia="ja-JP"/>
        </w:rPr>
        <w:t>subca</w:t>
      </w:r>
      <w:r w:rsidR="006E0B1B">
        <w:rPr>
          <w:rFonts w:eastAsiaTheme="minorEastAsia" w:hint="eastAsia"/>
          <w:noProof w:val="0"/>
          <w:kern w:val="2"/>
          <w:sz w:val="22"/>
          <w:szCs w:val="22"/>
          <w:lang w:eastAsia="ja-JP"/>
        </w:rPr>
        <w:t xml:space="preserve">rrier spacing </w:t>
      </w:r>
      <w:r w:rsidR="00507438" w:rsidRPr="00507438">
        <w:rPr>
          <w:rFonts w:ascii="Symbol" w:eastAsiaTheme="minorEastAsia" w:hAnsi="Symbol"/>
          <w:noProof w:val="0"/>
          <w:kern w:val="2"/>
          <w:sz w:val="22"/>
          <w:szCs w:val="22"/>
          <w:lang w:eastAsia="ja-JP"/>
        </w:rPr>
        <w:t></w:t>
      </w:r>
      <w:r w:rsidR="00507438">
        <w:rPr>
          <w:rFonts w:eastAsiaTheme="minorEastAsia" w:hint="eastAsia"/>
          <w:noProof w:val="0"/>
          <w:kern w:val="2"/>
          <w:sz w:val="22"/>
          <w:szCs w:val="22"/>
          <w:lang w:eastAsia="ja-JP"/>
        </w:rPr>
        <w:t>f</w:t>
      </w:r>
      <w:r w:rsidR="006E0B1B">
        <w:rPr>
          <w:rFonts w:eastAsiaTheme="minorEastAsia" w:hint="eastAsia"/>
          <w:noProof w:val="0"/>
          <w:kern w:val="2"/>
          <w:sz w:val="22"/>
          <w:szCs w:val="22"/>
          <w:lang w:eastAsia="ja-JP"/>
        </w:rPr>
        <w:t xml:space="preserve"> and subcarrier spacing </w:t>
      </w:r>
      <w:r w:rsidR="00507438" w:rsidRPr="00507438">
        <w:rPr>
          <w:rFonts w:ascii="Symbol" w:eastAsiaTheme="minorEastAsia" w:hAnsi="Symbol"/>
          <w:noProof w:val="0"/>
          <w:kern w:val="2"/>
          <w:sz w:val="22"/>
          <w:szCs w:val="22"/>
          <w:lang w:eastAsia="ja-JP"/>
        </w:rPr>
        <w:t></w:t>
      </w:r>
      <w:r w:rsidR="00507438">
        <w:rPr>
          <w:rFonts w:eastAsiaTheme="minorEastAsia" w:hint="eastAsia"/>
          <w:noProof w:val="0"/>
          <w:kern w:val="2"/>
          <w:sz w:val="22"/>
          <w:szCs w:val="22"/>
          <w:lang w:eastAsia="ja-JP"/>
        </w:rPr>
        <w:t>f</w:t>
      </w:r>
      <w:r w:rsidR="006E0B1B">
        <w:rPr>
          <w:rFonts w:eastAsiaTheme="minorEastAsia" w:hint="eastAsia"/>
          <w:noProof w:val="0"/>
          <w:kern w:val="2"/>
          <w:sz w:val="22"/>
          <w:szCs w:val="22"/>
          <w:lang w:eastAsia="ja-JP"/>
        </w:rPr>
        <w:t xml:space="preserve">/2 for the same bandwidth, respectively. Regarding the frequency carrier for evaluation, we assume 6 GHz and 40 GHz since </w:t>
      </w:r>
      <w:r w:rsidR="00B41ECF">
        <w:rPr>
          <w:rFonts w:eastAsiaTheme="minorEastAsia" w:hint="eastAsia"/>
          <w:noProof w:val="0"/>
          <w:kern w:val="2"/>
          <w:sz w:val="22"/>
          <w:szCs w:val="22"/>
          <w:lang w:eastAsia="ja-JP"/>
        </w:rPr>
        <w:t>6 GHz is basically assumed as changing point of design and 40 GHz is now maximum frequency within the scope of study according to [5].</w:t>
      </w:r>
      <w:r w:rsidR="00722E6F">
        <w:rPr>
          <w:rFonts w:eastAsiaTheme="minorEastAsia" w:hint="eastAsia"/>
          <w:noProof w:val="0"/>
          <w:kern w:val="2"/>
          <w:sz w:val="22"/>
          <w:szCs w:val="22"/>
          <w:lang w:eastAsia="ja-JP"/>
        </w:rPr>
        <w:t xml:space="preserve"> </w:t>
      </w:r>
    </w:p>
    <w:p w14:paraId="70839411" w14:textId="77777777" w:rsidR="00151B04" w:rsidRDefault="00151B04" w:rsidP="00725583">
      <w:pPr>
        <w:spacing w:afterLines="50" w:after="120"/>
        <w:jc w:val="both"/>
        <w:rPr>
          <w:rFonts w:eastAsia="ＭＳ 明朝"/>
          <w:noProof w:val="0"/>
          <w:kern w:val="2"/>
          <w:sz w:val="22"/>
          <w:szCs w:val="22"/>
          <w:lang w:eastAsia="ja-JP"/>
        </w:rPr>
      </w:pPr>
    </w:p>
    <w:p w14:paraId="02D433C2" w14:textId="77777777" w:rsidR="009E696B" w:rsidRPr="00BC1247" w:rsidRDefault="009E696B" w:rsidP="00BC1247">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Results</w:t>
      </w:r>
    </w:p>
    <w:p w14:paraId="21D25C64" w14:textId="77777777" w:rsidR="007A413F" w:rsidRDefault="007A413F" w:rsidP="00087EAB">
      <w:pPr>
        <w:spacing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 xml:space="preserve">Figure 1 shows the link level evaluation results on SS detection probability. We can observe that subcarrier spacing of 30 kHz </w:t>
      </w:r>
      <w:r w:rsidR="00710368">
        <w:rPr>
          <w:rFonts w:eastAsiaTheme="minorEastAsia" w:hint="eastAsia"/>
          <w:noProof w:val="0"/>
          <w:kern w:val="2"/>
          <w:sz w:val="22"/>
          <w:szCs w:val="22"/>
          <w:lang w:eastAsia="ja-JP"/>
        </w:rPr>
        <w:t xml:space="preserve">(240 kHz) </w:t>
      </w:r>
      <w:r>
        <w:rPr>
          <w:rFonts w:eastAsiaTheme="minorEastAsia" w:hint="eastAsia"/>
          <w:noProof w:val="0"/>
          <w:kern w:val="2"/>
          <w:sz w:val="22"/>
          <w:szCs w:val="22"/>
          <w:lang w:eastAsia="ja-JP"/>
        </w:rPr>
        <w:t xml:space="preserve">for carrier frequency of 6 GHz </w:t>
      </w:r>
      <w:r w:rsidR="00710368">
        <w:rPr>
          <w:rFonts w:eastAsiaTheme="minorEastAsia" w:hint="eastAsia"/>
          <w:noProof w:val="0"/>
          <w:kern w:val="2"/>
          <w:sz w:val="22"/>
          <w:szCs w:val="22"/>
          <w:lang w:eastAsia="ja-JP"/>
        </w:rPr>
        <w:t xml:space="preserve">(40 GHz) </w:t>
      </w:r>
      <w:r>
        <w:rPr>
          <w:rFonts w:eastAsiaTheme="minorEastAsia" w:hint="eastAsia"/>
          <w:noProof w:val="0"/>
          <w:kern w:val="2"/>
          <w:sz w:val="22"/>
          <w:szCs w:val="22"/>
          <w:lang w:eastAsia="ja-JP"/>
        </w:rPr>
        <w:t xml:space="preserve">cannot </w:t>
      </w:r>
      <w:r w:rsidR="00710368">
        <w:rPr>
          <w:rFonts w:eastAsiaTheme="minorEastAsia" w:hint="eastAsia"/>
          <w:noProof w:val="0"/>
          <w:kern w:val="2"/>
          <w:sz w:val="22"/>
          <w:szCs w:val="22"/>
          <w:lang w:eastAsia="ja-JP"/>
        </w:rPr>
        <w:t>work in case of +/- 5 ppm frequency offset at UE while increased subcarrier spacing can solve the issue. Even though narrower subcarrier spacing case utilizes longer SS sequence which basically has better correlation characteristic, it cannot work if the frequency offset exceeds the half of subcarrier spacing. So, we confirm that</w:t>
      </w:r>
      <w:r w:rsidR="00710368" w:rsidRPr="00710368">
        <w:rPr>
          <w:rFonts w:eastAsiaTheme="minorEastAsia"/>
          <w:noProof w:val="0"/>
          <w:kern w:val="2"/>
          <w:sz w:val="22"/>
          <w:szCs w:val="22"/>
          <w:lang w:eastAsia="ja-JP"/>
        </w:rPr>
        <w:t xml:space="preserve"> the half of</w:t>
      </w:r>
      <w:r w:rsidR="00710368">
        <w:rPr>
          <w:rFonts w:eastAsiaTheme="minorEastAsia" w:hint="eastAsia"/>
          <w:noProof w:val="0"/>
          <w:kern w:val="2"/>
          <w:sz w:val="22"/>
          <w:szCs w:val="22"/>
          <w:lang w:eastAsia="ja-JP"/>
        </w:rPr>
        <w:t xml:space="preserve"> </w:t>
      </w:r>
      <w:r w:rsidR="00710368" w:rsidRPr="00710368">
        <w:rPr>
          <w:rFonts w:eastAsiaTheme="minorEastAsia"/>
          <w:noProof w:val="0"/>
          <w:kern w:val="2"/>
          <w:sz w:val="22"/>
          <w:szCs w:val="22"/>
          <w:lang w:eastAsia="ja-JP"/>
        </w:rPr>
        <w:t>subcarrier spacing needs to be same or wider than possible maximum frequency offset for reliable SS detection</w:t>
      </w:r>
      <w:r w:rsidR="00710368">
        <w:rPr>
          <w:rFonts w:eastAsiaTheme="minorEastAsia" w:hint="eastAsia"/>
          <w:noProof w:val="0"/>
          <w:kern w:val="2"/>
          <w:sz w:val="22"/>
          <w:szCs w:val="22"/>
          <w:lang w:eastAsia="ja-JP"/>
        </w:rPr>
        <w:t>.</w:t>
      </w:r>
    </w:p>
    <w:p w14:paraId="117868EF" w14:textId="77777777" w:rsidR="000B282D" w:rsidRPr="009B5CD3" w:rsidRDefault="000B282D" w:rsidP="00703146">
      <w:pPr>
        <w:spacing w:after="120"/>
        <w:jc w:val="both"/>
        <w:rPr>
          <w:rFonts w:eastAsiaTheme="minorEastAsia"/>
          <w:noProof w:val="0"/>
          <w:kern w:val="2"/>
          <w:sz w:val="22"/>
          <w:szCs w:val="22"/>
          <w:lang w:eastAsia="ja-JP"/>
        </w:rPr>
      </w:pPr>
    </w:p>
    <w:p w14:paraId="535E5E6F" w14:textId="7C214CA9" w:rsidR="00703146" w:rsidRPr="00710368" w:rsidRDefault="009E696B" w:rsidP="00574792">
      <w:pPr>
        <w:spacing w:after="120"/>
        <w:jc w:val="both"/>
        <w:rPr>
          <w:rFonts w:eastAsiaTheme="minorEastAsia"/>
          <w:b/>
          <w:sz w:val="22"/>
          <w:szCs w:val="22"/>
          <w:u w:val="single"/>
          <w:lang w:eastAsia="ja-JP"/>
        </w:rPr>
      </w:pPr>
      <w:r w:rsidRPr="00710368">
        <w:rPr>
          <w:rFonts w:eastAsia="ＭＳ 明朝"/>
          <w:b/>
          <w:sz w:val="22"/>
          <w:szCs w:val="22"/>
          <w:u w:val="single"/>
        </w:rPr>
        <w:t>Observation</w:t>
      </w:r>
      <w:r w:rsidR="00703146" w:rsidRPr="00710368">
        <w:rPr>
          <w:rFonts w:eastAsia="ＭＳ 明朝"/>
          <w:b/>
          <w:sz w:val="22"/>
          <w:szCs w:val="22"/>
          <w:u w:val="single"/>
        </w:rPr>
        <w:t xml:space="preserve"> </w:t>
      </w:r>
      <w:r w:rsidR="00710368">
        <w:rPr>
          <w:rFonts w:eastAsia="ＭＳ 明朝" w:hint="eastAsia"/>
          <w:b/>
          <w:sz w:val="22"/>
          <w:szCs w:val="22"/>
          <w:u w:val="single"/>
          <w:lang w:eastAsia="ja-JP"/>
        </w:rPr>
        <w:t>1</w:t>
      </w:r>
      <w:r w:rsidRPr="00710368">
        <w:rPr>
          <w:rFonts w:eastAsia="ＭＳ 明朝"/>
          <w:b/>
          <w:sz w:val="22"/>
          <w:szCs w:val="22"/>
          <w:u w:val="single"/>
        </w:rPr>
        <w:t>:</w:t>
      </w:r>
    </w:p>
    <w:p w14:paraId="66599858" w14:textId="2486EB7A" w:rsidR="00C01FAD" w:rsidRPr="00710368" w:rsidRDefault="00C01FAD" w:rsidP="00C01FAD">
      <w:pPr>
        <w:pStyle w:val="a9"/>
        <w:numPr>
          <w:ilvl w:val="0"/>
          <w:numId w:val="12"/>
        </w:numPr>
        <w:spacing w:after="120"/>
        <w:ind w:firstLineChars="0"/>
        <w:rPr>
          <w:rFonts w:ascii="Times New Roman" w:eastAsia="ＭＳ 明朝" w:hAnsi="Times New Roman" w:cs="Times New Roman"/>
          <w:b/>
          <w:sz w:val="22"/>
          <w:szCs w:val="22"/>
          <w:lang w:eastAsia="ja-JP"/>
        </w:rPr>
      </w:pPr>
      <w:r w:rsidRPr="00710368">
        <w:rPr>
          <w:rFonts w:ascii="Times New Roman" w:eastAsia="ＭＳ 明朝" w:hAnsi="Times New Roman" w:cs="Times New Roman"/>
          <w:b/>
          <w:sz w:val="22"/>
          <w:szCs w:val="22"/>
          <w:lang w:eastAsia="ja-JP"/>
        </w:rPr>
        <w:t>Theoretically the half of</w:t>
      </w:r>
      <w:r w:rsidR="00BE433F" w:rsidRPr="00710368">
        <w:rPr>
          <w:rFonts w:ascii="Times New Roman" w:eastAsia="ＭＳ 明朝" w:hAnsi="Times New Roman" w:cs="Times New Roman"/>
          <w:b/>
          <w:sz w:val="22"/>
          <w:szCs w:val="22"/>
          <w:lang w:eastAsia="ja-JP"/>
        </w:rPr>
        <w:t>subcarrier</w:t>
      </w:r>
      <w:r w:rsidRPr="00710368">
        <w:rPr>
          <w:rFonts w:ascii="Times New Roman" w:eastAsia="ＭＳ 明朝" w:hAnsi="Times New Roman" w:cs="Times New Roman"/>
          <w:b/>
          <w:sz w:val="22"/>
          <w:szCs w:val="22"/>
          <w:lang w:eastAsia="ja-JP"/>
        </w:rPr>
        <w:t xml:space="preserve"> spacing needs to be same or wider than possible maximum frequency offset for reliable SS detection.</w:t>
      </w:r>
    </w:p>
    <w:p w14:paraId="163667E0" w14:textId="77777777" w:rsidR="00A23527" w:rsidRPr="00710368" w:rsidRDefault="00C01FAD" w:rsidP="00C01FAD">
      <w:pPr>
        <w:pStyle w:val="a9"/>
        <w:numPr>
          <w:ilvl w:val="1"/>
          <w:numId w:val="12"/>
        </w:numPr>
        <w:spacing w:after="120"/>
        <w:ind w:firstLineChars="0"/>
        <w:rPr>
          <w:rFonts w:ascii="Times New Roman" w:eastAsia="ＭＳ 明朝" w:hAnsi="Times New Roman" w:cs="Times New Roman"/>
          <w:b/>
          <w:sz w:val="22"/>
          <w:szCs w:val="22"/>
          <w:lang w:eastAsia="ja-JP"/>
        </w:rPr>
      </w:pPr>
      <w:r w:rsidRPr="00710368">
        <w:rPr>
          <w:rFonts w:ascii="Times New Roman" w:eastAsia="ＭＳ 明朝" w:hAnsi="Times New Roman" w:cs="Times New Roman"/>
          <w:b/>
          <w:sz w:val="22"/>
          <w:szCs w:val="22"/>
          <w:lang w:eastAsia="ja-JP"/>
        </w:rPr>
        <w:t>Even if longer SS sequence with improved correlation performance is applied, SS detection cannot work when the frequency offset exceeds the half of subcarrier spacing of SS.</w:t>
      </w:r>
    </w:p>
    <w:p w14:paraId="403BB22D" w14:textId="77777777" w:rsidR="00934D1D" w:rsidRDefault="00934D1D" w:rsidP="00AD31BB">
      <w:pPr>
        <w:rPr>
          <w:rFonts w:eastAsia="ＭＳ 明朝"/>
          <w:sz w:val="22"/>
          <w:szCs w:val="22"/>
          <w:lang w:eastAsia="ja-JP"/>
        </w:rPr>
      </w:pPr>
    </w:p>
    <w:p w14:paraId="4D2F2BDC" w14:textId="6704795D" w:rsidR="000B282D" w:rsidRDefault="00B536FC" w:rsidP="000B282D">
      <w:pPr>
        <w:spacing w:afterLines="50" w:after="120"/>
        <w:jc w:val="center"/>
        <w:rPr>
          <w:rFonts w:eastAsiaTheme="minorEastAsia"/>
          <w:sz w:val="22"/>
          <w:szCs w:val="22"/>
          <w:lang w:eastAsia="ja-JP"/>
        </w:rPr>
      </w:pPr>
      <w:r w:rsidRPr="00B536FC">
        <w:rPr>
          <w:lang w:eastAsia="ja-JP"/>
        </w:rPr>
        <w:drawing>
          <wp:inline distT="0" distB="0" distL="0" distR="0" wp14:anchorId="1637B3B9" wp14:editId="4592AB77">
            <wp:extent cx="6290898" cy="2639683"/>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23474" cy="2653352"/>
                    </a:xfrm>
                    <a:prstGeom prst="rect">
                      <a:avLst/>
                    </a:prstGeom>
                    <a:noFill/>
                    <a:ln>
                      <a:noFill/>
                    </a:ln>
                  </pic:spPr>
                </pic:pic>
              </a:graphicData>
            </a:graphic>
          </wp:inline>
        </w:drawing>
      </w:r>
    </w:p>
    <w:p w14:paraId="25B263A6" w14:textId="69B5366F" w:rsidR="000B282D" w:rsidRDefault="000B282D" w:rsidP="000B282D">
      <w:pPr>
        <w:spacing w:afterLines="50" w:after="120"/>
        <w:jc w:val="center"/>
        <w:rPr>
          <w:rFonts w:eastAsiaTheme="minorEastAsia"/>
          <w:sz w:val="22"/>
          <w:szCs w:val="22"/>
          <w:lang w:eastAsia="ja-JP"/>
        </w:rPr>
      </w:pPr>
      <w:r>
        <w:rPr>
          <w:rFonts w:eastAsiaTheme="minorEastAsia" w:hint="eastAsia"/>
          <w:sz w:val="22"/>
          <w:szCs w:val="22"/>
          <w:lang w:eastAsia="ja-JP"/>
        </w:rPr>
        <w:t>Figure</w:t>
      </w:r>
      <w:r w:rsidRPr="00F17BF8">
        <w:rPr>
          <w:rFonts w:eastAsiaTheme="minorEastAsia" w:hint="eastAsia"/>
          <w:sz w:val="22"/>
          <w:szCs w:val="22"/>
          <w:lang w:eastAsia="ja-JP"/>
        </w:rPr>
        <w:t xml:space="preserve"> </w:t>
      </w:r>
      <w:r>
        <w:rPr>
          <w:rFonts w:eastAsiaTheme="minorEastAsia" w:hint="eastAsia"/>
          <w:sz w:val="22"/>
          <w:szCs w:val="22"/>
          <w:lang w:eastAsia="ja-JP"/>
        </w:rPr>
        <w:t>1</w:t>
      </w:r>
      <w:r w:rsidR="00710368">
        <w:rPr>
          <w:rFonts w:eastAsiaTheme="minorEastAsia" w:hint="eastAsia"/>
          <w:sz w:val="22"/>
          <w:szCs w:val="22"/>
          <w:lang w:eastAsia="ja-JP"/>
        </w:rPr>
        <w:t>:</w:t>
      </w:r>
      <w:r w:rsidRPr="00F17BF8">
        <w:rPr>
          <w:rFonts w:eastAsiaTheme="minorEastAsia" w:hint="eastAsia"/>
          <w:sz w:val="22"/>
          <w:szCs w:val="22"/>
          <w:lang w:eastAsia="ja-JP"/>
        </w:rPr>
        <w:t xml:space="preserve"> </w:t>
      </w:r>
      <w:r>
        <w:rPr>
          <w:rFonts w:eastAsiaTheme="minorEastAsia" w:hint="eastAsia"/>
          <w:sz w:val="22"/>
          <w:szCs w:val="22"/>
          <w:lang w:eastAsia="ja-JP"/>
        </w:rPr>
        <w:t xml:space="preserve"> SS detection probability</w:t>
      </w:r>
      <w:r w:rsidR="00710368">
        <w:rPr>
          <w:rFonts w:eastAsiaTheme="minorEastAsia" w:hint="eastAsia"/>
          <w:sz w:val="22"/>
          <w:szCs w:val="22"/>
          <w:lang w:eastAsia="ja-JP"/>
        </w:rPr>
        <w:t xml:space="preserve"> performance (+/- 5 ppm frequency offset)</w:t>
      </w:r>
      <w:r>
        <w:rPr>
          <w:rFonts w:eastAsiaTheme="minorEastAsia" w:hint="eastAsia"/>
          <w:sz w:val="22"/>
          <w:szCs w:val="22"/>
          <w:lang w:eastAsia="ja-JP"/>
        </w:rPr>
        <w:t>.</w:t>
      </w:r>
    </w:p>
    <w:p w14:paraId="47A5B125" w14:textId="77777777" w:rsidR="000B282D" w:rsidRPr="00540A64" w:rsidRDefault="000B282D" w:rsidP="00540A64">
      <w:pPr>
        <w:spacing w:after="120"/>
        <w:jc w:val="both"/>
        <w:rPr>
          <w:rFonts w:eastAsiaTheme="minorEastAsia"/>
          <w:noProof w:val="0"/>
          <w:kern w:val="2"/>
          <w:sz w:val="22"/>
          <w:szCs w:val="22"/>
          <w:lang w:eastAsia="ja-JP"/>
        </w:rPr>
      </w:pPr>
    </w:p>
    <w:p w14:paraId="3A89AA1D" w14:textId="54618DF9" w:rsidR="00540A64" w:rsidRPr="00540A64" w:rsidRDefault="00540A64" w:rsidP="00540A64">
      <w:pPr>
        <w:spacing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 xml:space="preserve">Table 2 shows </w:t>
      </w:r>
      <w:r w:rsidR="00EE1EB1">
        <w:rPr>
          <w:rFonts w:eastAsiaTheme="minorEastAsia" w:hint="eastAsia"/>
          <w:noProof w:val="0"/>
          <w:kern w:val="2"/>
          <w:sz w:val="22"/>
          <w:szCs w:val="22"/>
          <w:lang w:eastAsia="ja-JP"/>
        </w:rPr>
        <w:t>maximum carrier frequency that meets above condition between subcarrier spacing and frequency offset. Since the target frequency offset is quite different between different UE assumption</w:t>
      </w:r>
      <w:r w:rsidR="00150108">
        <w:rPr>
          <w:rFonts w:eastAsiaTheme="minorEastAsia"/>
          <w:noProof w:val="0"/>
          <w:kern w:val="2"/>
          <w:sz w:val="22"/>
          <w:szCs w:val="22"/>
          <w:lang w:eastAsia="ja-JP"/>
        </w:rPr>
        <w:t>s</w:t>
      </w:r>
      <w:r w:rsidR="00EE1EB1">
        <w:rPr>
          <w:rFonts w:eastAsiaTheme="minorEastAsia" w:hint="eastAsia"/>
          <w:noProof w:val="0"/>
          <w:kern w:val="2"/>
          <w:sz w:val="22"/>
          <w:szCs w:val="22"/>
          <w:lang w:eastAsia="ja-JP"/>
        </w:rPr>
        <w:t xml:space="preserve">, appropriate subcarrier spacing for a carrier frequency is also quite different. For example, 15 kHz subcarrier spacing can be applied to 40 GHz carrier frequency if +/- 0.1 ppm frequency offset is targeted assuming non-standalone access while 480 kHz subcarrier spacing would be necessary to be applied to 40 GHz carrier frequency if +/- 5 ppm frequency offset is targeted assuming standalone initial access. This 32 times difference on subcarrier spacing of SS causes quite large difference in SS monitoring bandwidth, SS sequence length design or both of them. </w:t>
      </w:r>
      <w:r w:rsidR="009C67D0">
        <w:rPr>
          <w:rFonts w:eastAsiaTheme="minorEastAsia" w:hint="eastAsia"/>
          <w:noProof w:val="0"/>
          <w:kern w:val="2"/>
          <w:sz w:val="22"/>
          <w:szCs w:val="22"/>
          <w:lang w:eastAsia="ja-JP"/>
        </w:rPr>
        <w:t>Therefore, we propose that further investigation on appropriate subcarrier spacing of NR-SS for each frequency range is necessary with considering target frequency offset, i.e., usage scenario of the frequency range.</w:t>
      </w:r>
    </w:p>
    <w:p w14:paraId="4E4FF3ED" w14:textId="77777777" w:rsidR="009C67D0" w:rsidRDefault="009C67D0" w:rsidP="009C67D0">
      <w:pPr>
        <w:spacing w:after="120"/>
        <w:jc w:val="both"/>
        <w:rPr>
          <w:rFonts w:eastAsiaTheme="minorEastAsia"/>
          <w:noProof w:val="0"/>
          <w:kern w:val="2"/>
          <w:sz w:val="22"/>
          <w:szCs w:val="22"/>
          <w:lang w:eastAsia="ja-JP"/>
        </w:rPr>
      </w:pPr>
    </w:p>
    <w:p w14:paraId="6C4D9952" w14:textId="77777777" w:rsidR="009C67D0" w:rsidRPr="009C67D0" w:rsidRDefault="009C67D0" w:rsidP="009C67D0">
      <w:pPr>
        <w:spacing w:after="120"/>
        <w:jc w:val="center"/>
        <w:rPr>
          <w:rFonts w:eastAsiaTheme="minorEastAsia"/>
          <w:noProof w:val="0"/>
          <w:kern w:val="2"/>
          <w:sz w:val="22"/>
          <w:szCs w:val="22"/>
          <w:lang w:eastAsia="ja-JP"/>
        </w:rPr>
      </w:pPr>
      <w:r w:rsidRPr="009C67D0">
        <w:rPr>
          <w:rFonts w:eastAsiaTheme="minorEastAsia" w:hint="eastAsia"/>
          <w:noProof w:val="0"/>
          <w:kern w:val="2"/>
          <w:sz w:val="22"/>
          <w:szCs w:val="22"/>
          <w:lang w:eastAsia="ja-JP"/>
        </w:rPr>
        <w:t>Table 2: Maximum carrier frequenc</w:t>
      </w:r>
      <w:r w:rsidR="00F25A14">
        <w:rPr>
          <w:rFonts w:eastAsiaTheme="minorEastAsia" w:hint="eastAsia"/>
          <w:noProof w:val="0"/>
          <w:kern w:val="2"/>
          <w:sz w:val="22"/>
          <w:szCs w:val="22"/>
          <w:lang w:eastAsia="ja-JP"/>
        </w:rPr>
        <w:t>y</w:t>
      </w:r>
      <w:r w:rsidRPr="009C67D0">
        <w:rPr>
          <w:rFonts w:eastAsiaTheme="minorEastAsia" w:hint="eastAsia"/>
          <w:noProof w:val="0"/>
          <w:kern w:val="2"/>
          <w:sz w:val="22"/>
          <w:szCs w:val="22"/>
          <w:lang w:eastAsia="ja-JP"/>
        </w:rPr>
        <w:t xml:space="preserve"> that can apply </w:t>
      </w:r>
      <w:proofErr w:type="gramStart"/>
      <w:r w:rsidRPr="009C67D0">
        <w:rPr>
          <w:rFonts w:eastAsiaTheme="minorEastAsia" w:hint="eastAsia"/>
          <w:noProof w:val="0"/>
          <w:kern w:val="2"/>
          <w:sz w:val="22"/>
          <w:szCs w:val="22"/>
          <w:lang w:eastAsia="ja-JP"/>
        </w:rPr>
        <w:t>each subcarrier spacing</w:t>
      </w:r>
      <w:proofErr w:type="gramEnd"/>
      <w:r w:rsidRPr="009C67D0">
        <w:rPr>
          <w:rFonts w:eastAsiaTheme="minorEastAsia" w:hint="eastAsia"/>
          <w:noProof w:val="0"/>
          <w:kern w:val="2"/>
          <w:sz w:val="22"/>
          <w:szCs w:val="22"/>
          <w:lang w:eastAsia="ja-JP"/>
        </w:rPr>
        <w:t xml:space="preserve"> for each target frequency offset</w:t>
      </w:r>
    </w:p>
    <w:p w14:paraId="77FFD0E7" w14:textId="67F63450" w:rsidR="009C67D0" w:rsidRPr="009C67D0" w:rsidRDefault="00B536FC" w:rsidP="009C67D0">
      <w:pPr>
        <w:spacing w:after="120"/>
        <w:jc w:val="center"/>
        <w:rPr>
          <w:rFonts w:eastAsiaTheme="minorEastAsia"/>
          <w:noProof w:val="0"/>
          <w:kern w:val="2"/>
          <w:sz w:val="22"/>
          <w:szCs w:val="22"/>
          <w:lang w:eastAsia="ja-JP"/>
        </w:rPr>
      </w:pPr>
      <w:r w:rsidRPr="00B536FC">
        <w:rPr>
          <w:lang w:eastAsia="ja-JP"/>
        </w:rPr>
        <w:drawing>
          <wp:inline distT="0" distB="0" distL="0" distR="0" wp14:anchorId="4870DF20" wp14:editId="5A234966">
            <wp:extent cx="5836487" cy="1319842"/>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84898" cy="1330790"/>
                    </a:xfrm>
                    <a:prstGeom prst="rect">
                      <a:avLst/>
                    </a:prstGeom>
                    <a:noFill/>
                    <a:ln>
                      <a:noFill/>
                    </a:ln>
                  </pic:spPr>
                </pic:pic>
              </a:graphicData>
            </a:graphic>
          </wp:inline>
        </w:drawing>
      </w:r>
    </w:p>
    <w:p w14:paraId="2BFE2056" w14:textId="77777777" w:rsidR="009C67D0" w:rsidRPr="009C67D0" w:rsidRDefault="009C67D0" w:rsidP="009C67D0">
      <w:pPr>
        <w:spacing w:after="120"/>
        <w:jc w:val="both"/>
        <w:rPr>
          <w:rFonts w:eastAsiaTheme="minorEastAsia"/>
          <w:b/>
          <w:noProof w:val="0"/>
          <w:kern w:val="2"/>
          <w:sz w:val="22"/>
          <w:szCs w:val="22"/>
          <w:lang w:eastAsia="ja-JP"/>
        </w:rPr>
      </w:pPr>
    </w:p>
    <w:p w14:paraId="4D261EC9" w14:textId="77777777" w:rsidR="00151716" w:rsidRPr="009C67D0" w:rsidRDefault="00151716" w:rsidP="00151716">
      <w:pPr>
        <w:spacing w:after="120"/>
        <w:jc w:val="both"/>
        <w:rPr>
          <w:rFonts w:eastAsiaTheme="minorEastAsia"/>
          <w:b/>
          <w:sz w:val="22"/>
          <w:szCs w:val="22"/>
          <w:u w:val="single"/>
          <w:lang w:eastAsia="ja-JP"/>
        </w:rPr>
      </w:pPr>
      <w:r w:rsidRPr="009C67D0">
        <w:rPr>
          <w:rFonts w:eastAsia="ＭＳ 明朝" w:hint="eastAsia"/>
          <w:b/>
          <w:sz w:val="22"/>
          <w:szCs w:val="22"/>
          <w:u w:val="single"/>
          <w:lang w:eastAsia="ja-JP"/>
        </w:rPr>
        <w:t>Proposal</w:t>
      </w:r>
      <w:r w:rsidRPr="009C67D0">
        <w:rPr>
          <w:rFonts w:eastAsia="ＭＳ 明朝"/>
          <w:b/>
          <w:sz w:val="22"/>
          <w:szCs w:val="22"/>
          <w:u w:val="single"/>
        </w:rPr>
        <w:t xml:space="preserve"> </w:t>
      </w:r>
      <w:r w:rsidRPr="009C67D0">
        <w:rPr>
          <w:rFonts w:eastAsia="ＭＳ 明朝" w:hint="eastAsia"/>
          <w:b/>
          <w:sz w:val="22"/>
          <w:szCs w:val="22"/>
          <w:u w:val="single"/>
          <w:lang w:eastAsia="ja-JP"/>
        </w:rPr>
        <w:t>1</w:t>
      </w:r>
      <w:r w:rsidRPr="009C67D0">
        <w:rPr>
          <w:rFonts w:eastAsia="ＭＳ 明朝"/>
          <w:b/>
          <w:sz w:val="22"/>
          <w:szCs w:val="22"/>
          <w:u w:val="single"/>
        </w:rPr>
        <w:t>:</w:t>
      </w:r>
    </w:p>
    <w:p w14:paraId="4A77F350" w14:textId="77777777" w:rsidR="009C67D0" w:rsidRPr="009C67D0" w:rsidRDefault="009C67D0" w:rsidP="009C67D0">
      <w:pPr>
        <w:pStyle w:val="a9"/>
        <w:numPr>
          <w:ilvl w:val="0"/>
          <w:numId w:val="12"/>
        </w:numPr>
        <w:spacing w:after="120"/>
        <w:ind w:firstLineChars="0"/>
        <w:rPr>
          <w:rFonts w:ascii="Times New Roman" w:eastAsia="ＭＳ 明朝" w:hAnsi="Times New Roman" w:cs="Times New Roman"/>
          <w:b/>
          <w:sz w:val="22"/>
          <w:szCs w:val="22"/>
          <w:lang w:eastAsia="ja-JP"/>
        </w:rPr>
      </w:pPr>
      <w:r w:rsidRPr="009C67D0">
        <w:rPr>
          <w:rFonts w:ascii="Times New Roman" w:eastAsia="ＭＳ 明朝" w:hAnsi="Times New Roman" w:cs="Times New Roman" w:hint="eastAsia"/>
          <w:b/>
          <w:sz w:val="22"/>
          <w:szCs w:val="22"/>
          <w:lang w:eastAsia="ja-JP"/>
        </w:rPr>
        <w:t>F</w:t>
      </w:r>
      <w:r w:rsidRPr="009C67D0">
        <w:rPr>
          <w:rFonts w:ascii="Times New Roman" w:eastAsia="ＭＳ 明朝" w:hAnsi="Times New Roman" w:cs="Times New Roman"/>
          <w:b/>
          <w:sz w:val="22"/>
          <w:szCs w:val="22"/>
          <w:lang w:eastAsia="ja-JP"/>
        </w:rPr>
        <w:t>urther investigation on appropriate subcarrier spacing of NR-SS for each frequency range is necessary with considering target frequency offset</w:t>
      </w:r>
      <w:r w:rsidRPr="009C67D0">
        <w:rPr>
          <w:rFonts w:ascii="Times New Roman" w:eastAsia="ＭＳ 明朝" w:hAnsi="Times New Roman" w:cs="Times New Roman" w:hint="eastAsia"/>
          <w:b/>
          <w:sz w:val="22"/>
          <w:szCs w:val="22"/>
          <w:lang w:eastAsia="ja-JP"/>
        </w:rPr>
        <w:t xml:space="preserve"> robustnss.</w:t>
      </w:r>
    </w:p>
    <w:p w14:paraId="7455FD66" w14:textId="77777777" w:rsidR="00782EE5" w:rsidRPr="00782EE5" w:rsidRDefault="00782EE5" w:rsidP="00782EE5">
      <w:pPr>
        <w:spacing w:after="120"/>
        <w:rPr>
          <w:rFonts w:eastAsia="ＭＳ 明朝"/>
          <w:sz w:val="22"/>
          <w:szCs w:val="22"/>
          <w:lang w:eastAsia="ja-JP"/>
        </w:rPr>
      </w:pPr>
    </w:p>
    <w:p w14:paraId="4688CD96" w14:textId="77777777" w:rsidR="0092159B" w:rsidRDefault="0092159B" w:rsidP="0092159B">
      <w:pPr>
        <w:pStyle w:val="1"/>
        <w:numPr>
          <w:ilvl w:val="0"/>
          <w:numId w:val="18"/>
        </w:numPr>
        <w:spacing w:after="120"/>
        <w:rPr>
          <w:rFonts w:eastAsia="ＭＳ 明朝"/>
          <w:b/>
          <w:sz w:val="24"/>
          <w:szCs w:val="22"/>
        </w:rPr>
      </w:pPr>
      <w:r>
        <w:rPr>
          <w:rFonts w:eastAsiaTheme="minorEastAsia" w:hint="eastAsia"/>
          <w:b/>
          <w:sz w:val="24"/>
          <w:szCs w:val="22"/>
        </w:rPr>
        <w:t>System-</w:t>
      </w:r>
      <w:r>
        <w:rPr>
          <w:rFonts w:eastAsia="ＭＳ 明朝" w:hint="eastAsia"/>
          <w:b/>
          <w:sz w:val="24"/>
          <w:szCs w:val="22"/>
        </w:rPr>
        <w:t>level evaluation</w:t>
      </w:r>
    </w:p>
    <w:p w14:paraId="0943C325" w14:textId="1E2E0F14" w:rsidR="006848AA" w:rsidRPr="00507438" w:rsidRDefault="00A03B1F" w:rsidP="00A03B1F">
      <w:pPr>
        <w:rPr>
          <w:sz w:val="22"/>
          <w:lang w:eastAsia="ja-JP"/>
        </w:rPr>
      </w:pPr>
      <w:r w:rsidRPr="00507438">
        <w:rPr>
          <w:sz w:val="22"/>
          <w:lang w:eastAsia="ja-JP"/>
        </w:rPr>
        <w:t xml:space="preserve">For higher frequency carriers, multi-beam based approachs are benefitial </w:t>
      </w:r>
      <w:r w:rsidR="006848AA" w:rsidRPr="00507438">
        <w:rPr>
          <w:rFonts w:hint="eastAsia"/>
          <w:sz w:val="22"/>
          <w:lang w:eastAsia="ja-JP"/>
        </w:rPr>
        <w:t>for</w:t>
      </w:r>
      <w:r w:rsidRPr="00507438">
        <w:rPr>
          <w:sz w:val="22"/>
          <w:lang w:eastAsia="ja-JP"/>
        </w:rPr>
        <w:t xml:space="preserve"> compensation/extension </w:t>
      </w:r>
      <w:r w:rsidR="006848AA" w:rsidRPr="00507438">
        <w:rPr>
          <w:rFonts w:hint="eastAsia"/>
          <w:sz w:val="22"/>
          <w:lang w:eastAsia="ja-JP"/>
        </w:rPr>
        <w:t xml:space="preserve">of </w:t>
      </w:r>
      <w:r w:rsidRPr="00507438">
        <w:rPr>
          <w:sz w:val="22"/>
          <w:lang w:eastAsia="ja-JP"/>
        </w:rPr>
        <w:t xml:space="preserve">the coverage performance. </w:t>
      </w:r>
      <w:r w:rsidR="006848AA" w:rsidRPr="00507438">
        <w:rPr>
          <w:rFonts w:hint="eastAsia"/>
          <w:sz w:val="22"/>
          <w:lang w:eastAsia="ja-JP"/>
        </w:rPr>
        <w:t>But the beamforming technique based on multi-beam based approach alone may or may not be sufficient to provide the target coverage performance of NR-SS. Therefore, we perform system-level simulation to evaluate geometry performance</w:t>
      </w:r>
      <w:r w:rsidR="00223F60" w:rsidRPr="00507438">
        <w:rPr>
          <w:rFonts w:hint="eastAsia"/>
          <w:sz w:val="22"/>
          <w:lang w:eastAsia="ja-JP"/>
        </w:rPr>
        <w:t xml:space="preserve"> in agreed evaluation scenarios for NR initial access. Then we also discuss possible other techniques for </w:t>
      </w:r>
      <w:r w:rsidR="00223F60" w:rsidRPr="00507438">
        <w:rPr>
          <w:sz w:val="22"/>
          <w:lang w:eastAsia="ja-JP"/>
        </w:rPr>
        <w:t xml:space="preserve">compensation/extension </w:t>
      </w:r>
      <w:r w:rsidR="00223F60" w:rsidRPr="00507438">
        <w:rPr>
          <w:rFonts w:hint="eastAsia"/>
          <w:sz w:val="22"/>
          <w:lang w:eastAsia="ja-JP"/>
        </w:rPr>
        <w:t xml:space="preserve">of </w:t>
      </w:r>
      <w:r w:rsidR="00223F60" w:rsidRPr="00507438">
        <w:rPr>
          <w:sz w:val="22"/>
          <w:lang w:eastAsia="ja-JP"/>
        </w:rPr>
        <w:t>the coverage performance</w:t>
      </w:r>
      <w:r w:rsidR="00223F60" w:rsidRPr="00507438">
        <w:rPr>
          <w:rFonts w:hint="eastAsia"/>
          <w:sz w:val="22"/>
          <w:lang w:eastAsia="ja-JP"/>
        </w:rPr>
        <w:t xml:space="preserve"> of NR-SS.</w:t>
      </w:r>
    </w:p>
    <w:p w14:paraId="70AB447B" w14:textId="77777777" w:rsidR="00A03B1F" w:rsidRPr="00822782" w:rsidRDefault="00A03B1F" w:rsidP="00A03B1F">
      <w:pPr>
        <w:rPr>
          <w:lang w:eastAsia="ja-JP"/>
        </w:rPr>
      </w:pPr>
    </w:p>
    <w:p w14:paraId="756F0AAE" w14:textId="77777777" w:rsidR="00223F60" w:rsidRPr="00223F60" w:rsidRDefault="00223F60" w:rsidP="00223F60">
      <w:pPr>
        <w:pStyle w:val="a9"/>
        <w:keepNext/>
        <w:numPr>
          <w:ilvl w:val="0"/>
          <w:numId w:val="2"/>
        </w:numPr>
        <w:spacing w:line="360" w:lineRule="auto"/>
        <w:ind w:firstLineChars="0"/>
        <w:outlineLvl w:val="1"/>
        <w:rPr>
          <w:rFonts w:ascii="Arial" w:eastAsia="ＭＳ ゴシック" w:hAnsi="Arial" w:cs="Times New Roman"/>
          <w:noProof w:val="0"/>
          <w:vanish/>
          <w:lang w:val="en-GB" w:eastAsia="ja-JP"/>
        </w:rPr>
      </w:pPr>
    </w:p>
    <w:p w14:paraId="3FF9B9E9" w14:textId="77777777" w:rsidR="0092159B" w:rsidRPr="00BC1247" w:rsidRDefault="0092159B" w:rsidP="00223F60">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Assumptions</w:t>
      </w:r>
    </w:p>
    <w:p w14:paraId="6A5DED7E" w14:textId="63DD6573" w:rsidR="0092159B" w:rsidRDefault="00694D6C" w:rsidP="0092159B">
      <w:pPr>
        <w:spacing w:afterLines="50" w:after="120"/>
        <w:jc w:val="both"/>
        <w:rPr>
          <w:rFonts w:eastAsiaTheme="minorEastAsia"/>
          <w:noProof w:val="0"/>
          <w:kern w:val="2"/>
          <w:sz w:val="22"/>
          <w:szCs w:val="22"/>
          <w:lang w:eastAsia="ja-JP"/>
        </w:rPr>
      </w:pPr>
      <w:r>
        <w:rPr>
          <w:rFonts w:eastAsiaTheme="minorEastAsia"/>
          <w:noProof w:val="0"/>
          <w:kern w:val="2"/>
          <w:sz w:val="22"/>
          <w:szCs w:val="22"/>
          <w:lang w:eastAsia="ja-JP"/>
        </w:rPr>
        <w:t xml:space="preserve">In the evaluation </w:t>
      </w:r>
      <w:r>
        <w:rPr>
          <w:rFonts w:eastAsiaTheme="minorEastAsia" w:hint="eastAsia"/>
          <w:noProof w:val="0"/>
          <w:kern w:val="2"/>
          <w:sz w:val="22"/>
          <w:szCs w:val="22"/>
          <w:lang w:eastAsia="ja-JP"/>
        </w:rPr>
        <w:t>in</w:t>
      </w:r>
      <w:r w:rsidR="0092159B" w:rsidRPr="007265AB">
        <w:rPr>
          <w:rFonts w:eastAsiaTheme="minorEastAsia"/>
          <w:noProof w:val="0"/>
          <w:kern w:val="2"/>
          <w:sz w:val="22"/>
          <w:szCs w:val="22"/>
          <w:lang w:eastAsia="ja-JP"/>
        </w:rPr>
        <w:t xml:space="preserve"> the case with beamforming, we assume the multiple 2D DFT beams generated by the </w:t>
      </w:r>
      <w:proofErr w:type="spellStart"/>
      <w:r w:rsidR="0092159B" w:rsidRPr="007265AB">
        <w:rPr>
          <w:rFonts w:eastAsiaTheme="minorEastAsia"/>
          <w:noProof w:val="0"/>
          <w:kern w:val="2"/>
          <w:sz w:val="22"/>
          <w:szCs w:val="22"/>
          <w:lang w:eastAsia="ja-JP"/>
        </w:rPr>
        <w:t>Kronecker</w:t>
      </w:r>
      <w:proofErr w:type="spellEnd"/>
      <w:r w:rsidR="0092159B" w:rsidRPr="007265AB">
        <w:rPr>
          <w:rFonts w:eastAsiaTheme="minorEastAsia"/>
          <w:noProof w:val="0"/>
          <w:kern w:val="2"/>
          <w:sz w:val="22"/>
          <w:szCs w:val="22"/>
          <w:lang w:eastAsia="ja-JP"/>
        </w:rPr>
        <w:t xml:space="preserve"> product of two oversampled DFT weights. Figure</w:t>
      </w:r>
      <w:r w:rsidR="0092159B" w:rsidRPr="00507438">
        <w:rPr>
          <w:rFonts w:eastAsiaTheme="minorEastAsia"/>
          <w:noProof w:val="0"/>
          <w:kern w:val="2"/>
          <w:sz w:val="22"/>
          <w:szCs w:val="22"/>
          <w:lang w:eastAsia="ja-JP"/>
        </w:rPr>
        <w:t xml:space="preserve"> </w:t>
      </w:r>
      <w:r w:rsidR="002045A6" w:rsidRPr="00507438">
        <w:rPr>
          <w:rFonts w:eastAsiaTheme="minorEastAsia" w:hint="eastAsia"/>
          <w:noProof w:val="0"/>
          <w:kern w:val="2"/>
          <w:sz w:val="22"/>
          <w:szCs w:val="22"/>
          <w:lang w:eastAsia="ja-JP"/>
        </w:rPr>
        <w:t>2</w:t>
      </w:r>
      <w:r w:rsidR="0092159B" w:rsidRPr="00507438">
        <w:rPr>
          <w:rFonts w:eastAsiaTheme="minorEastAsia"/>
          <w:noProof w:val="0"/>
          <w:kern w:val="2"/>
          <w:sz w:val="22"/>
          <w:szCs w:val="22"/>
          <w:lang w:eastAsia="ja-JP"/>
        </w:rPr>
        <w:t xml:space="preserve"> and 3 ill</w:t>
      </w:r>
      <w:r w:rsidR="0092159B" w:rsidRPr="007265AB">
        <w:rPr>
          <w:rFonts w:eastAsiaTheme="minorEastAsia"/>
          <w:noProof w:val="0"/>
          <w:kern w:val="2"/>
          <w:sz w:val="22"/>
          <w:szCs w:val="22"/>
          <w:lang w:eastAsia="ja-JP"/>
        </w:rPr>
        <w:t>ustrate the assumption for the beamforming. We assume that the best one among candidate beams from all TRPs is selected as associated beam for each UE. We simplify the interference model by assuming that neighboring TRPs randomly select one candidate beam at the time. Other evaluation assumpti</w:t>
      </w:r>
      <w:r w:rsidR="0092159B">
        <w:rPr>
          <w:rFonts w:eastAsiaTheme="minorEastAsia"/>
          <w:noProof w:val="0"/>
          <w:kern w:val="2"/>
          <w:sz w:val="22"/>
          <w:szCs w:val="22"/>
          <w:lang w:eastAsia="ja-JP"/>
        </w:rPr>
        <w:t>ons are summarized in Tab</w:t>
      </w:r>
      <w:r w:rsidR="0092159B" w:rsidRPr="00507438">
        <w:rPr>
          <w:rFonts w:eastAsiaTheme="minorEastAsia"/>
          <w:noProof w:val="0"/>
          <w:kern w:val="2"/>
          <w:sz w:val="22"/>
          <w:szCs w:val="22"/>
          <w:lang w:eastAsia="ja-JP"/>
        </w:rPr>
        <w:t xml:space="preserve">le </w:t>
      </w:r>
      <w:r w:rsidR="0092159B" w:rsidRPr="00507438">
        <w:rPr>
          <w:rFonts w:eastAsiaTheme="minorEastAsia" w:hint="eastAsia"/>
          <w:noProof w:val="0"/>
          <w:kern w:val="2"/>
          <w:sz w:val="22"/>
          <w:szCs w:val="22"/>
          <w:lang w:eastAsia="ja-JP"/>
        </w:rPr>
        <w:t>3.</w:t>
      </w:r>
    </w:p>
    <w:p w14:paraId="306CF06A" w14:textId="77777777" w:rsidR="0092159B" w:rsidRDefault="0092159B" w:rsidP="0092159B">
      <w:pPr>
        <w:spacing w:afterLines="50" w:after="120"/>
        <w:jc w:val="both"/>
        <w:rPr>
          <w:rFonts w:eastAsiaTheme="minorEastAsia"/>
          <w:noProof w:val="0"/>
          <w:kern w:val="2"/>
          <w:sz w:val="22"/>
          <w:szCs w:val="22"/>
          <w:lang w:eastAsia="ja-JP"/>
        </w:rPr>
      </w:pPr>
    </w:p>
    <w:p w14:paraId="5E4FCCBA" w14:textId="77777777" w:rsidR="0092159B" w:rsidRDefault="0092159B" w:rsidP="0092159B">
      <w:pPr>
        <w:widowControl w:val="0"/>
        <w:spacing w:afterLines="50" w:after="120"/>
        <w:jc w:val="center"/>
        <w:rPr>
          <w:sz w:val="22"/>
          <w:szCs w:val="22"/>
          <w:lang w:eastAsia="ja-JP"/>
        </w:rPr>
        <w:sectPr w:rsidR="0092159B" w:rsidSect="0092159B">
          <w:footerReference w:type="default" r:id="rId12"/>
          <w:type w:val="continuous"/>
          <w:pgSz w:w="12240" w:h="15840" w:code="1"/>
          <w:pgMar w:top="851" w:right="1134" w:bottom="567" w:left="1134" w:header="720" w:footer="720" w:gutter="0"/>
          <w:cols w:space="720"/>
        </w:sectPr>
      </w:pPr>
    </w:p>
    <w:p w14:paraId="366DDA95" w14:textId="3F89E929" w:rsidR="0092159B" w:rsidRDefault="00B536FC" w:rsidP="0092159B">
      <w:pPr>
        <w:widowControl w:val="0"/>
        <w:spacing w:afterLines="50" w:after="120"/>
        <w:jc w:val="center"/>
        <w:rPr>
          <w:sz w:val="22"/>
          <w:szCs w:val="22"/>
          <w:lang w:eastAsia="ja-JP"/>
        </w:rPr>
      </w:pPr>
      <w:r w:rsidRPr="00B536FC">
        <w:rPr>
          <w:lang w:eastAsia="ja-JP"/>
        </w:rPr>
        <w:lastRenderedPageBreak/>
        <w:drawing>
          <wp:inline distT="0" distB="0" distL="0" distR="0" wp14:anchorId="00A4FDE4" wp14:editId="7BDC1E72">
            <wp:extent cx="3983700" cy="1777042"/>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81099" cy="1775882"/>
                    </a:xfrm>
                    <a:prstGeom prst="rect">
                      <a:avLst/>
                    </a:prstGeom>
                    <a:noFill/>
                    <a:ln>
                      <a:noFill/>
                    </a:ln>
                  </pic:spPr>
                </pic:pic>
              </a:graphicData>
            </a:graphic>
          </wp:inline>
        </w:drawing>
      </w:r>
    </w:p>
    <w:p w14:paraId="2F6745E5" w14:textId="28C29174" w:rsidR="0092159B" w:rsidRDefault="0092159B" w:rsidP="0092159B">
      <w:pPr>
        <w:widowControl w:val="0"/>
        <w:spacing w:afterLines="50" w:after="120"/>
        <w:jc w:val="center"/>
        <w:rPr>
          <w:sz w:val="22"/>
          <w:szCs w:val="22"/>
          <w:lang w:eastAsia="ja-JP"/>
        </w:rPr>
      </w:pPr>
      <w:r w:rsidRPr="00B93051">
        <w:rPr>
          <w:sz w:val="22"/>
          <w:szCs w:val="22"/>
          <w:lang w:eastAsia="ja-JP"/>
        </w:rPr>
        <w:t xml:space="preserve">Figure </w:t>
      </w:r>
      <w:r w:rsidR="002045A6">
        <w:rPr>
          <w:rFonts w:hint="eastAsia"/>
          <w:sz w:val="22"/>
          <w:szCs w:val="22"/>
          <w:lang w:eastAsia="ja-JP"/>
        </w:rPr>
        <w:t>2</w:t>
      </w:r>
      <w:r w:rsidRPr="00B93051">
        <w:rPr>
          <w:sz w:val="22"/>
          <w:szCs w:val="22"/>
          <w:lang w:eastAsia="ja-JP"/>
        </w:rPr>
        <w:t xml:space="preserve">: </w:t>
      </w:r>
      <w:r>
        <w:rPr>
          <w:rFonts w:hint="eastAsia"/>
          <w:sz w:val="22"/>
          <w:szCs w:val="22"/>
          <w:lang w:eastAsia="ja-JP"/>
        </w:rPr>
        <w:t>Assumption on candidate beam patterns</w:t>
      </w:r>
    </w:p>
    <w:p w14:paraId="27F12BC6" w14:textId="4B52D486" w:rsidR="0092159B" w:rsidRPr="00E25A71" w:rsidRDefault="0092159B" w:rsidP="0092159B">
      <w:pPr>
        <w:widowControl w:val="0"/>
        <w:spacing w:afterLines="50" w:after="120"/>
        <w:jc w:val="center"/>
        <w:rPr>
          <w:sz w:val="22"/>
          <w:szCs w:val="22"/>
          <w:lang w:eastAsia="ja-JP"/>
        </w:rPr>
      </w:pPr>
      <w:r w:rsidRPr="00156EFA" w:rsidDel="00156EFA">
        <w:lastRenderedPageBreak/>
        <w:t xml:space="preserve"> </w:t>
      </w:r>
      <w:r w:rsidRPr="001663EE">
        <w:t xml:space="preserve"> </w:t>
      </w:r>
      <w:r w:rsidR="00B536FC" w:rsidRPr="00B536FC">
        <w:rPr>
          <w:lang w:eastAsia="ja-JP"/>
        </w:rPr>
        <w:drawing>
          <wp:inline distT="0" distB="0" distL="0" distR="0" wp14:anchorId="0410D5ED" wp14:editId="16145A45">
            <wp:extent cx="1836277" cy="1777042"/>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59056" cy="1799086"/>
                    </a:xfrm>
                    <a:prstGeom prst="rect">
                      <a:avLst/>
                    </a:prstGeom>
                    <a:noFill/>
                    <a:ln>
                      <a:noFill/>
                    </a:ln>
                  </pic:spPr>
                </pic:pic>
              </a:graphicData>
            </a:graphic>
          </wp:inline>
        </w:drawing>
      </w:r>
    </w:p>
    <w:p w14:paraId="6A290CA4" w14:textId="43AFFA29" w:rsidR="0092159B" w:rsidRPr="00B93051" w:rsidRDefault="0092159B" w:rsidP="0092159B">
      <w:pPr>
        <w:widowControl w:val="0"/>
        <w:spacing w:afterLines="50" w:after="120"/>
        <w:jc w:val="center"/>
        <w:rPr>
          <w:sz w:val="22"/>
          <w:szCs w:val="22"/>
          <w:lang w:eastAsia="ja-JP"/>
        </w:rPr>
      </w:pPr>
      <w:r>
        <w:rPr>
          <w:sz w:val="22"/>
          <w:szCs w:val="22"/>
          <w:lang w:eastAsia="ja-JP"/>
        </w:rPr>
        <w:t xml:space="preserve">Figure </w:t>
      </w:r>
      <w:r>
        <w:rPr>
          <w:rFonts w:hint="eastAsia"/>
          <w:sz w:val="22"/>
          <w:szCs w:val="22"/>
          <w:lang w:eastAsia="ja-JP"/>
        </w:rPr>
        <w:t>3</w:t>
      </w:r>
      <w:r w:rsidRPr="00E25A71">
        <w:rPr>
          <w:sz w:val="22"/>
          <w:szCs w:val="22"/>
          <w:lang w:eastAsia="ja-JP"/>
        </w:rPr>
        <w:t>:</w:t>
      </w:r>
      <w:r>
        <w:rPr>
          <w:sz w:val="22"/>
          <w:szCs w:val="22"/>
          <w:lang w:eastAsia="ja-JP"/>
        </w:rPr>
        <w:t xml:space="preserve"> Assumption on</w:t>
      </w:r>
      <w:r w:rsidRPr="00B93051">
        <w:rPr>
          <w:sz w:val="22"/>
          <w:szCs w:val="22"/>
          <w:lang w:eastAsia="ja-JP"/>
        </w:rPr>
        <w:t xml:space="preserve"> </w:t>
      </w:r>
      <w:r>
        <w:rPr>
          <w:sz w:val="22"/>
          <w:szCs w:val="22"/>
          <w:lang w:eastAsia="ja-JP"/>
        </w:rPr>
        <w:t>TXRU</w:t>
      </w:r>
      <w:r w:rsidRPr="00B93051">
        <w:rPr>
          <w:sz w:val="22"/>
          <w:szCs w:val="22"/>
          <w:lang w:eastAsia="ja-JP"/>
        </w:rPr>
        <w:t xml:space="preserve"> mapping</w:t>
      </w:r>
      <w:r>
        <w:rPr>
          <w:rFonts w:hint="eastAsia"/>
          <w:sz w:val="22"/>
          <w:szCs w:val="22"/>
          <w:lang w:eastAsia="ja-JP"/>
        </w:rPr>
        <w:t xml:space="preserve"> </w:t>
      </w:r>
    </w:p>
    <w:p w14:paraId="43D6D4E2" w14:textId="77777777" w:rsidR="0092159B" w:rsidRDefault="0092159B" w:rsidP="0092159B">
      <w:pPr>
        <w:spacing w:afterLines="50" w:after="120"/>
        <w:jc w:val="both"/>
        <w:rPr>
          <w:rFonts w:eastAsia="ＭＳ 明朝"/>
          <w:sz w:val="22"/>
          <w:lang w:eastAsia="ja-JP"/>
        </w:rPr>
        <w:sectPr w:rsidR="0092159B" w:rsidSect="009F6531">
          <w:type w:val="continuous"/>
          <w:pgSz w:w="12240" w:h="15840" w:code="1"/>
          <w:pgMar w:top="851" w:right="1134" w:bottom="567" w:left="1134" w:header="720" w:footer="720" w:gutter="0"/>
          <w:cols w:num="2" w:space="720"/>
        </w:sectPr>
      </w:pPr>
    </w:p>
    <w:p w14:paraId="23B1ABC2" w14:textId="25D7D100" w:rsidR="001C1578" w:rsidRDefault="001C1578">
      <w:pPr>
        <w:rPr>
          <w:rFonts w:eastAsia="ＭＳ 明朝"/>
          <w:sz w:val="22"/>
          <w:lang w:eastAsia="ja-JP"/>
        </w:rPr>
      </w:pPr>
      <w:r>
        <w:rPr>
          <w:rFonts w:eastAsia="ＭＳ 明朝"/>
          <w:sz w:val="22"/>
          <w:lang w:eastAsia="ja-JP"/>
        </w:rPr>
        <w:lastRenderedPageBreak/>
        <w:br w:type="page"/>
      </w:r>
    </w:p>
    <w:p w14:paraId="7216FA27" w14:textId="511CDCCC" w:rsidR="0092159B" w:rsidRDefault="0092159B" w:rsidP="0092159B">
      <w:pPr>
        <w:spacing w:afterLines="50" w:after="120"/>
        <w:jc w:val="center"/>
        <w:rPr>
          <w:rFonts w:eastAsia="ＭＳ 明朝"/>
          <w:sz w:val="22"/>
          <w:lang w:eastAsia="ja-JP"/>
        </w:rPr>
      </w:pPr>
      <w:r w:rsidRPr="008E3B19">
        <w:rPr>
          <w:rFonts w:eastAsia="ＭＳ 明朝" w:hint="eastAsia"/>
          <w:sz w:val="22"/>
        </w:rPr>
        <w:lastRenderedPageBreak/>
        <w:t xml:space="preserve">Table </w:t>
      </w:r>
      <w:r>
        <w:rPr>
          <w:rFonts w:eastAsia="ＭＳ 明朝" w:hint="eastAsia"/>
          <w:sz w:val="22"/>
          <w:lang w:eastAsia="ja-JP"/>
        </w:rPr>
        <w:t>3</w:t>
      </w:r>
      <w:r>
        <w:rPr>
          <w:rFonts w:eastAsiaTheme="minorEastAsia" w:hint="eastAsia"/>
          <w:sz w:val="22"/>
          <w:lang w:eastAsia="ja-JP"/>
        </w:rPr>
        <w:t xml:space="preserve">: </w:t>
      </w:r>
      <w:r w:rsidRPr="008E3B19">
        <w:rPr>
          <w:rFonts w:eastAsia="ＭＳ 明朝" w:hint="eastAsia"/>
          <w:sz w:val="22"/>
        </w:rPr>
        <w:t>S</w:t>
      </w:r>
      <w:r w:rsidR="002045A6">
        <w:rPr>
          <w:rFonts w:eastAsia="ＭＳ 明朝" w:hint="eastAsia"/>
          <w:sz w:val="22"/>
          <w:lang w:eastAsia="ja-JP"/>
        </w:rPr>
        <w:t>ystem-level s</w:t>
      </w:r>
      <w:r w:rsidRPr="008E3B19">
        <w:rPr>
          <w:rFonts w:eastAsia="ＭＳ 明朝" w:hint="eastAsia"/>
          <w:sz w:val="22"/>
        </w:rPr>
        <w:t>imulation assumptions</w:t>
      </w:r>
    </w:p>
    <w:p w14:paraId="7687B1B6" w14:textId="5B4F5925" w:rsidR="0092159B" w:rsidRDefault="00B536FC" w:rsidP="0092159B">
      <w:pPr>
        <w:spacing w:afterLines="50" w:after="120"/>
        <w:jc w:val="center"/>
        <w:rPr>
          <w:rFonts w:eastAsia="ＭＳ 明朝"/>
          <w:noProof w:val="0"/>
          <w:kern w:val="2"/>
          <w:sz w:val="22"/>
          <w:szCs w:val="22"/>
          <w:lang w:eastAsia="ja-JP"/>
        </w:rPr>
      </w:pPr>
      <w:r w:rsidRPr="00B536FC">
        <w:rPr>
          <w:lang w:eastAsia="ja-JP"/>
        </w:rPr>
        <w:drawing>
          <wp:inline distT="0" distB="0" distL="0" distR="0" wp14:anchorId="2D43FAB1" wp14:editId="571B4D64">
            <wp:extent cx="5983728" cy="3295291"/>
            <wp:effectExtent l="0" t="0" r="0" b="63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04378" cy="3306663"/>
                    </a:xfrm>
                    <a:prstGeom prst="rect">
                      <a:avLst/>
                    </a:prstGeom>
                    <a:noFill/>
                    <a:ln>
                      <a:noFill/>
                    </a:ln>
                  </pic:spPr>
                </pic:pic>
              </a:graphicData>
            </a:graphic>
          </wp:inline>
        </w:drawing>
      </w:r>
    </w:p>
    <w:p w14:paraId="4EB98396" w14:textId="77777777" w:rsidR="0092159B" w:rsidRDefault="0092159B" w:rsidP="0092159B">
      <w:pPr>
        <w:spacing w:afterLines="50" w:after="120"/>
        <w:jc w:val="both"/>
        <w:rPr>
          <w:rFonts w:eastAsia="ＭＳ 明朝"/>
          <w:noProof w:val="0"/>
          <w:kern w:val="2"/>
          <w:sz w:val="22"/>
          <w:szCs w:val="22"/>
          <w:lang w:eastAsia="ja-JP"/>
        </w:rPr>
      </w:pPr>
    </w:p>
    <w:p w14:paraId="3DF9DDB2" w14:textId="77777777" w:rsidR="0092159B" w:rsidRPr="00BC1247" w:rsidRDefault="0092159B" w:rsidP="0092159B">
      <w:pPr>
        <w:pStyle w:val="2"/>
        <w:numPr>
          <w:ilvl w:val="1"/>
          <w:numId w:val="2"/>
        </w:numPr>
        <w:tabs>
          <w:tab w:val="clear" w:pos="851"/>
          <w:tab w:val="num" w:pos="567"/>
        </w:tabs>
        <w:spacing w:line="360" w:lineRule="auto"/>
        <w:ind w:left="567"/>
        <w:rPr>
          <w:noProof w:val="0"/>
          <w:lang w:val="en-GB" w:eastAsia="ja-JP"/>
        </w:rPr>
      </w:pPr>
      <w:r w:rsidRPr="00BC1247">
        <w:rPr>
          <w:rFonts w:hint="eastAsia"/>
          <w:noProof w:val="0"/>
          <w:lang w:val="en-GB" w:eastAsia="ja-JP"/>
        </w:rPr>
        <w:t>Simulation Results</w:t>
      </w:r>
    </w:p>
    <w:p w14:paraId="35BAC517" w14:textId="4F207105" w:rsidR="00A97008" w:rsidRPr="008E13E0" w:rsidRDefault="0092159B" w:rsidP="0092159B">
      <w:pPr>
        <w:spacing w:after="120"/>
        <w:jc w:val="both"/>
        <w:rPr>
          <w:rFonts w:eastAsiaTheme="minorEastAsia"/>
          <w:noProof w:val="0"/>
          <w:kern w:val="2"/>
          <w:sz w:val="22"/>
          <w:szCs w:val="22"/>
          <w:lang w:eastAsia="ja-JP"/>
        </w:rPr>
      </w:pPr>
      <w:r w:rsidRPr="00E4668C">
        <w:rPr>
          <w:rFonts w:eastAsiaTheme="minorEastAsia" w:hint="eastAsia"/>
          <w:noProof w:val="0"/>
          <w:kern w:val="2"/>
          <w:sz w:val="22"/>
          <w:szCs w:val="22"/>
          <w:lang w:eastAsia="ja-JP"/>
        </w:rPr>
        <w:t>Figu</w:t>
      </w:r>
      <w:r w:rsidRPr="00B536FC">
        <w:rPr>
          <w:rFonts w:eastAsiaTheme="minorEastAsia" w:hint="eastAsia"/>
          <w:noProof w:val="0"/>
          <w:kern w:val="2"/>
          <w:sz w:val="22"/>
          <w:szCs w:val="22"/>
          <w:lang w:eastAsia="ja-JP"/>
        </w:rPr>
        <w:t xml:space="preserve">re </w:t>
      </w:r>
      <w:r w:rsidR="006551D8" w:rsidRPr="00B536FC">
        <w:rPr>
          <w:rFonts w:eastAsiaTheme="minorEastAsia" w:hint="eastAsia"/>
          <w:noProof w:val="0"/>
          <w:kern w:val="2"/>
          <w:sz w:val="22"/>
          <w:szCs w:val="22"/>
          <w:lang w:eastAsia="ja-JP"/>
        </w:rPr>
        <w:t>4</w:t>
      </w:r>
      <w:r w:rsidRPr="00B536FC">
        <w:rPr>
          <w:rFonts w:eastAsiaTheme="minorEastAsia" w:hint="eastAsia"/>
          <w:noProof w:val="0"/>
          <w:kern w:val="2"/>
          <w:sz w:val="22"/>
          <w:szCs w:val="22"/>
          <w:lang w:eastAsia="ja-JP"/>
        </w:rPr>
        <w:t xml:space="preserve"> s</w:t>
      </w:r>
      <w:r>
        <w:rPr>
          <w:rFonts w:eastAsiaTheme="minorEastAsia" w:hint="eastAsia"/>
          <w:noProof w:val="0"/>
          <w:kern w:val="2"/>
          <w:sz w:val="22"/>
          <w:szCs w:val="22"/>
          <w:lang w:eastAsia="ja-JP"/>
        </w:rPr>
        <w:t xml:space="preserve">hows the CDF of average SINR in the case of both urban macro and dense urban development </w:t>
      </w:r>
      <w:r w:rsidR="006551D8">
        <w:rPr>
          <w:rFonts w:eastAsiaTheme="minorEastAsia" w:hint="eastAsia"/>
          <w:noProof w:val="0"/>
          <w:kern w:val="2"/>
          <w:sz w:val="22"/>
          <w:szCs w:val="22"/>
          <w:lang w:eastAsia="ja-JP"/>
        </w:rPr>
        <w:t xml:space="preserve">(focusing on macro layer) </w:t>
      </w:r>
      <w:r>
        <w:rPr>
          <w:rFonts w:eastAsiaTheme="minorEastAsia" w:hint="eastAsia"/>
          <w:noProof w:val="0"/>
          <w:kern w:val="2"/>
          <w:sz w:val="22"/>
          <w:szCs w:val="22"/>
          <w:lang w:eastAsia="ja-JP"/>
        </w:rPr>
        <w:t xml:space="preserve">scenarios. In both </w:t>
      </w:r>
      <w:r w:rsidR="006551D8">
        <w:rPr>
          <w:rFonts w:eastAsiaTheme="minorEastAsia" w:hint="eastAsia"/>
          <w:noProof w:val="0"/>
          <w:kern w:val="2"/>
          <w:sz w:val="22"/>
          <w:szCs w:val="22"/>
          <w:lang w:eastAsia="ja-JP"/>
        </w:rPr>
        <w:t>deployment scenarios</w:t>
      </w:r>
      <w:r>
        <w:rPr>
          <w:rFonts w:eastAsiaTheme="minorEastAsia" w:hint="eastAsia"/>
          <w:noProof w:val="0"/>
          <w:kern w:val="2"/>
          <w:sz w:val="22"/>
          <w:szCs w:val="22"/>
          <w:lang w:eastAsia="ja-JP"/>
        </w:rPr>
        <w:t>, when f</w:t>
      </w:r>
      <w:r w:rsidRPr="00E4668C">
        <w:rPr>
          <w:rFonts w:eastAsiaTheme="minorEastAsia" w:hint="eastAsia"/>
          <w:noProof w:val="0"/>
          <w:kern w:val="2"/>
          <w:sz w:val="22"/>
          <w:szCs w:val="22"/>
          <w:vertAlign w:val="subscript"/>
          <w:lang w:eastAsia="ja-JP"/>
        </w:rPr>
        <w:t>c</w:t>
      </w:r>
      <w:r>
        <w:rPr>
          <w:rFonts w:eastAsiaTheme="minorEastAsia" w:hint="eastAsia"/>
          <w:noProof w:val="0"/>
          <w:kern w:val="2"/>
          <w:sz w:val="22"/>
          <w:szCs w:val="22"/>
          <w:lang w:eastAsia="ja-JP"/>
        </w:rPr>
        <w:t xml:space="preserve"> = 30 GHz, we can observe the coverage performance is highly degra</w:t>
      </w:r>
      <w:r w:rsidRPr="00B536FC">
        <w:rPr>
          <w:rFonts w:eastAsiaTheme="minorEastAsia" w:hint="eastAsia"/>
          <w:noProof w:val="0"/>
          <w:kern w:val="2"/>
          <w:sz w:val="22"/>
          <w:szCs w:val="22"/>
          <w:lang w:eastAsia="ja-JP"/>
        </w:rPr>
        <w:t>ded. I</w:t>
      </w:r>
      <w:r w:rsidRPr="00B536FC">
        <w:rPr>
          <w:rFonts w:eastAsiaTheme="minorEastAsia"/>
          <w:noProof w:val="0"/>
          <w:kern w:val="2"/>
          <w:sz w:val="22"/>
          <w:szCs w:val="22"/>
          <w:lang w:eastAsia="ja-JP"/>
        </w:rPr>
        <w:t>f we target the same coverage</w:t>
      </w:r>
      <w:r w:rsidRPr="00B536FC">
        <w:rPr>
          <w:rFonts w:eastAsiaTheme="minorEastAsia" w:hint="eastAsia"/>
          <w:noProof w:val="0"/>
          <w:kern w:val="2"/>
          <w:sz w:val="22"/>
          <w:szCs w:val="22"/>
          <w:lang w:eastAsia="ja-JP"/>
        </w:rPr>
        <w:t xml:space="preserve"> </w:t>
      </w:r>
      <w:r w:rsidRPr="00B536FC">
        <w:rPr>
          <w:rFonts w:eastAsiaTheme="minorEastAsia"/>
          <w:noProof w:val="0"/>
          <w:kern w:val="2"/>
          <w:sz w:val="22"/>
          <w:szCs w:val="22"/>
          <w:lang w:eastAsia="ja-JP"/>
        </w:rPr>
        <w:t xml:space="preserve">(i.e., </w:t>
      </w:r>
      <w:r w:rsidRPr="00B536FC">
        <w:rPr>
          <w:rFonts w:eastAsiaTheme="minorEastAsia" w:hint="eastAsia"/>
          <w:noProof w:val="0"/>
          <w:kern w:val="2"/>
          <w:sz w:val="22"/>
          <w:szCs w:val="22"/>
          <w:lang w:eastAsia="ja-JP"/>
        </w:rPr>
        <w:t>5%-tile SINR)</w:t>
      </w:r>
      <w:r w:rsidRPr="00B536FC">
        <w:rPr>
          <w:rFonts w:eastAsiaTheme="minorEastAsia"/>
          <w:noProof w:val="0"/>
          <w:kern w:val="2"/>
          <w:sz w:val="22"/>
          <w:szCs w:val="22"/>
          <w:lang w:eastAsia="ja-JP"/>
        </w:rPr>
        <w:t xml:space="preserve"> with 4 GHz carrier frequency without beamforming, </w:t>
      </w:r>
      <w:r w:rsidRPr="00B536FC">
        <w:rPr>
          <w:rFonts w:eastAsiaTheme="minorEastAsia" w:hint="eastAsia"/>
          <w:noProof w:val="0"/>
          <w:kern w:val="2"/>
          <w:sz w:val="22"/>
          <w:szCs w:val="22"/>
          <w:lang w:eastAsia="ja-JP"/>
        </w:rPr>
        <w:t xml:space="preserve">around + </w:t>
      </w:r>
      <w:r w:rsidR="00B536FC" w:rsidRPr="00B536FC">
        <w:rPr>
          <w:rFonts w:eastAsiaTheme="minorEastAsia"/>
          <w:noProof w:val="0"/>
          <w:kern w:val="2"/>
          <w:sz w:val="22"/>
          <w:szCs w:val="22"/>
          <w:lang w:eastAsia="ja-JP"/>
        </w:rPr>
        <w:t xml:space="preserve">41 </w:t>
      </w:r>
      <w:r w:rsidRPr="00B536FC">
        <w:rPr>
          <w:rFonts w:eastAsiaTheme="minorEastAsia" w:hint="eastAsia"/>
          <w:noProof w:val="0"/>
          <w:kern w:val="2"/>
          <w:sz w:val="22"/>
          <w:szCs w:val="22"/>
          <w:lang w:eastAsia="ja-JP"/>
        </w:rPr>
        <w:t xml:space="preserve">dB and + </w:t>
      </w:r>
      <w:r w:rsidR="00B536FC" w:rsidRPr="00B536FC">
        <w:rPr>
          <w:rFonts w:eastAsiaTheme="minorEastAsia"/>
          <w:noProof w:val="0"/>
          <w:kern w:val="2"/>
          <w:sz w:val="22"/>
          <w:szCs w:val="22"/>
          <w:lang w:eastAsia="ja-JP"/>
        </w:rPr>
        <w:t>25</w:t>
      </w:r>
      <w:r w:rsidRPr="00B536FC">
        <w:rPr>
          <w:rFonts w:eastAsiaTheme="minorEastAsia" w:hint="eastAsia"/>
          <w:noProof w:val="0"/>
          <w:kern w:val="2"/>
          <w:sz w:val="22"/>
          <w:szCs w:val="22"/>
          <w:lang w:eastAsia="ja-JP"/>
        </w:rPr>
        <w:t xml:space="preserve"> dB of </w:t>
      </w:r>
      <w:r w:rsidR="006551D8" w:rsidRPr="00B536FC">
        <w:rPr>
          <w:rFonts w:eastAsiaTheme="minorEastAsia" w:hint="eastAsia"/>
          <w:noProof w:val="0"/>
          <w:kern w:val="2"/>
          <w:sz w:val="22"/>
          <w:szCs w:val="22"/>
          <w:lang w:eastAsia="ja-JP"/>
        </w:rPr>
        <w:t>coverag</w:t>
      </w:r>
      <w:r w:rsidR="006551D8">
        <w:rPr>
          <w:rFonts w:eastAsiaTheme="minorEastAsia" w:hint="eastAsia"/>
          <w:noProof w:val="0"/>
          <w:kern w:val="2"/>
          <w:sz w:val="22"/>
          <w:szCs w:val="22"/>
          <w:lang w:eastAsia="ja-JP"/>
        </w:rPr>
        <w:t>e</w:t>
      </w:r>
      <w:r>
        <w:rPr>
          <w:rFonts w:eastAsiaTheme="minorEastAsia" w:hint="eastAsia"/>
          <w:noProof w:val="0"/>
          <w:kern w:val="2"/>
          <w:sz w:val="22"/>
          <w:szCs w:val="22"/>
          <w:lang w:eastAsia="ja-JP"/>
        </w:rPr>
        <w:t xml:space="preserve"> </w:t>
      </w:r>
      <w:r w:rsidR="006551D8">
        <w:rPr>
          <w:rFonts w:eastAsiaTheme="minorEastAsia" w:hint="eastAsia"/>
          <w:noProof w:val="0"/>
          <w:kern w:val="2"/>
          <w:sz w:val="22"/>
          <w:szCs w:val="22"/>
          <w:lang w:eastAsia="ja-JP"/>
        </w:rPr>
        <w:t>compensation</w:t>
      </w:r>
      <w:r>
        <w:rPr>
          <w:rFonts w:eastAsiaTheme="minorEastAsia" w:hint="eastAsia"/>
          <w:noProof w:val="0"/>
          <w:kern w:val="2"/>
          <w:sz w:val="22"/>
          <w:szCs w:val="22"/>
          <w:lang w:eastAsia="ja-JP"/>
        </w:rPr>
        <w:t xml:space="preserve"> </w:t>
      </w:r>
      <w:r w:rsidR="006551D8">
        <w:rPr>
          <w:rFonts w:eastAsiaTheme="minorEastAsia" w:hint="eastAsia"/>
          <w:noProof w:val="0"/>
          <w:kern w:val="2"/>
          <w:sz w:val="22"/>
          <w:szCs w:val="22"/>
          <w:lang w:eastAsia="ja-JP"/>
        </w:rPr>
        <w:t>needs to</w:t>
      </w:r>
      <w:r>
        <w:rPr>
          <w:rFonts w:eastAsiaTheme="minorEastAsia" w:hint="eastAsia"/>
          <w:noProof w:val="0"/>
          <w:kern w:val="2"/>
          <w:sz w:val="22"/>
          <w:szCs w:val="22"/>
          <w:lang w:eastAsia="ja-JP"/>
        </w:rPr>
        <w:t xml:space="preserve"> be </w:t>
      </w:r>
      <w:r w:rsidR="006551D8">
        <w:rPr>
          <w:rFonts w:eastAsiaTheme="minorEastAsia" w:hint="eastAsia"/>
          <w:noProof w:val="0"/>
          <w:kern w:val="2"/>
          <w:sz w:val="22"/>
          <w:szCs w:val="22"/>
          <w:lang w:eastAsia="ja-JP"/>
        </w:rPr>
        <w:t>achieved</w:t>
      </w:r>
      <w:r>
        <w:rPr>
          <w:rFonts w:eastAsiaTheme="minorEastAsia" w:hint="eastAsia"/>
          <w:noProof w:val="0"/>
          <w:kern w:val="2"/>
          <w:sz w:val="22"/>
          <w:szCs w:val="22"/>
          <w:lang w:eastAsia="ja-JP"/>
        </w:rPr>
        <w:t xml:space="preserve"> in urban macro and dense urban scenarios respectively. In that case, even if we assume the beamforming provides </w:t>
      </w:r>
      <w:r w:rsidRPr="00694ED5">
        <w:rPr>
          <w:rFonts w:eastAsiaTheme="minorEastAsia" w:hint="eastAsia"/>
          <w:noProof w:val="0"/>
          <w:kern w:val="2"/>
          <w:sz w:val="22"/>
          <w:szCs w:val="22"/>
          <w:lang w:eastAsia="ja-JP"/>
        </w:rPr>
        <w:t>+</w:t>
      </w:r>
      <w:r w:rsidR="00B536FC" w:rsidRPr="00694ED5">
        <w:rPr>
          <w:rFonts w:eastAsiaTheme="minorEastAsia"/>
          <w:noProof w:val="0"/>
          <w:kern w:val="2"/>
          <w:sz w:val="22"/>
          <w:szCs w:val="22"/>
          <w:lang w:eastAsia="ja-JP"/>
        </w:rPr>
        <w:t>15</w:t>
      </w:r>
      <w:r w:rsidRPr="008136AF">
        <w:rPr>
          <w:rFonts w:eastAsiaTheme="minorEastAsia" w:hint="eastAsia"/>
          <w:noProof w:val="0"/>
          <w:color w:val="FF0000"/>
          <w:kern w:val="2"/>
          <w:sz w:val="22"/>
          <w:szCs w:val="22"/>
          <w:lang w:eastAsia="ja-JP"/>
        </w:rPr>
        <w:t xml:space="preserve"> </w:t>
      </w:r>
      <w:r>
        <w:rPr>
          <w:rFonts w:eastAsiaTheme="minorEastAsia" w:hint="eastAsia"/>
          <w:noProof w:val="0"/>
          <w:kern w:val="2"/>
          <w:sz w:val="22"/>
          <w:szCs w:val="22"/>
          <w:lang w:eastAsia="ja-JP"/>
        </w:rPr>
        <w:t xml:space="preserve">dB </w:t>
      </w:r>
      <w:r>
        <w:rPr>
          <w:rFonts w:eastAsiaTheme="minorEastAsia"/>
          <w:noProof w:val="0"/>
          <w:kern w:val="2"/>
          <w:sz w:val="22"/>
          <w:szCs w:val="22"/>
          <w:lang w:eastAsia="ja-JP"/>
        </w:rPr>
        <w:t>gains</w:t>
      </w:r>
      <w:r>
        <w:rPr>
          <w:rFonts w:eastAsiaTheme="minorEastAsia" w:hint="eastAsia"/>
          <w:noProof w:val="0"/>
          <w:kern w:val="2"/>
          <w:sz w:val="22"/>
          <w:szCs w:val="22"/>
          <w:lang w:eastAsia="ja-JP"/>
        </w:rPr>
        <w:t xml:space="preserve"> ideally</w:t>
      </w:r>
      <w:r w:rsidR="00694ED5">
        <w:rPr>
          <w:rFonts w:eastAsiaTheme="minorEastAsia"/>
          <w:noProof w:val="0"/>
          <w:kern w:val="2"/>
          <w:sz w:val="22"/>
          <w:szCs w:val="22"/>
          <w:lang w:eastAsia="ja-JP"/>
        </w:rPr>
        <w:t xml:space="preserve"> (e.g., assuming ideal</w:t>
      </w:r>
      <w:r w:rsidR="00507438">
        <w:rPr>
          <w:rFonts w:eastAsiaTheme="minorEastAsia" w:hint="eastAsia"/>
          <w:noProof w:val="0"/>
          <w:kern w:val="2"/>
          <w:sz w:val="22"/>
          <w:szCs w:val="22"/>
          <w:lang w:eastAsia="ja-JP"/>
        </w:rPr>
        <w:t>ly</w:t>
      </w:r>
      <w:r w:rsidR="00694ED5">
        <w:rPr>
          <w:rFonts w:eastAsiaTheme="minorEastAsia"/>
          <w:noProof w:val="0"/>
          <w:kern w:val="2"/>
          <w:sz w:val="22"/>
          <w:szCs w:val="22"/>
          <w:lang w:eastAsia="ja-JP"/>
        </w:rPr>
        <w:t xml:space="preserve"> </w:t>
      </w:r>
      <w:r w:rsidR="00694ED5" w:rsidRPr="00694ED5">
        <w:rPr>
          <w:rFonts w:eastAsiaTheme="minorEastAsia"/>
          <w:noProof w:val="0"/>
          <w:kern w:val="2"/>
          <w:sz w:val="22"/>
          <w:szCs w:val="22"/>
          <w:lang w:eastAsia="ja-JP"/>
        </w:rPr>
        <w:t>orthogonal MIMO channel</w:t>
      </w:r>
      <w:r w:rsidR="00D01F21">
        <w:rPr>
          <w:rFonts w:eastAsiaTheme="minorEastAsia" w:hint="eastAsia"/>
          <w:noProof w:val="0"/>
          <w:kern w:val="2"/>
          <w:sz w:val="22"/>
          <w:szCs w:val="22"/>
          <w:lang w:eastAsia="ja-JP"/>
        </w:rPr>
        <w:t xml:space="preserve"> and 32 antenna elements</w:t>
      </w:r>
      <w:bookmarkStart w:id="2" w:name="_GoBack"/>
      <w:bookmarkEnd w:id="2"/>
      <w:r w:rsidR="00694ED5">
        <w:rPr>
          <w:rFonts w:eastAsiaTheme="minorEastAsia"/>
          <w:noProof w:val="0"/>
          <w:kern w:val="2"/>
          <w:sz w:val="22"/>
          <w:szCs w:val="22"/>
          <w:lang w:eastAsia="ja-JP"/>
        </w:rPr>
        <w:t>)</w:t>
      </w:r>
      <w:r>
        <w:rPr>
          <w:rFonts w:eastAsiaTheme="minorEastAsia" w:hint="eastAsia"/>
          <w:noProof w:val="0"/>
          <w:kern w:val="2"/>
          <w:sz w:val="22"/>
          <w:szCs w:val="22"/>
          <w:lang w:eastAsia="ja-JP"/>
        </w:rPr>
        <w:t xml:space="preserve">, it is quite difficult to achieve the required coverage in urban macro development scenario. </w:t>
      </w:r>
      <w:r w:rsidR="00A97008">
        <w:rPr>
          <w:rFonts w:eastAsiaTheme="minorEastAsia" w:hint="eastAsia"/>
          <w:noProof w:val="0"/>
          <w:kern w:val="2"/>
          <w:sz w:val="22"/>
          <w:szCs w:val="22"/>
          <w:lang w:eastAsia="ja-JP"/>
        </w:rPr>
        <w:t xml:space="preserve">For dense urban deployment scenario, </w:t>
      </w:r>
      <w:r w:rsidR="008E13E0">
        <w:rPr>
          <w:rFonts w:eastAsiaTheme="minorEastAsia" w:hint="eastAsia"/>
          <w:noProof w:val="0"/>
          <w:kern w:val="2"/>
          <w:sz w:val="22"/>
          <w:szCs w:val="22"/>
          <w:lang w:eastAsia="ja-JP"/>
        </w:rPr>
        <w:t xml:space="preserve">practical </w:t>
      </w:r>
      <w:r w:rsidR="008744EC">
        <w:rPr>
          <w:rFonts w:eastAsiaTheme="minorEastAsia" w:hint="eastAsia"/>
          <w:noProof w:val="0"/>
          <w:kern w:val="2"/>
          <w:sz w:val="22"/>
          <w:szCs w:val="22"/>
          <w:lang w:eastAsia="ja-JP"/>
        </w:rPr>
        <w:t>beamforming gain would</w:t>
      </w:r>
      <w:r w:rsidR="008E13E0">
        <w:rPr>
          <w:rFonts w:eastAsiaTheme="minorEastAsia" w:hint="eastAsia"/>
          <w:noProof w:val="0"/>
          <w:kern w:val="2"/>
          <w:sz w:val="22"/>
          <w:szCs w:val="22"/>
          <w:lang w:eastAsia="ja-JP"/>
        </w:rPr>
        <w:t xml:space="preserve"> not be sufficient to achieve the required coverage performance</w:t>
      </w:r>
      <w:r w:rsidR="00D959CA">
        <w:rPr>
          <w:rFonts w:eastAsiaTheme="minorEastAsia" w:hint="eastAsia"/>
          <w:noProof w:val="0"/>
          <w:kern w:val="2"/>
          <w:sz w:val="22"/>
          <w:szCs w:val="22"/>
          <w:lang w:eastAsia="ja-JP"/>
        </w:rPr>
        <w:t xml:space="preserve"> as shown in Fig</w:t>
      </w:r>
      <w:r w:rsidR="00D959CA" w:rsidRPr="00B536FC">
        <w:rPr>
          <w:rFonts w:eastAsiaTheme="minorEastAsia" w:hint="eastAsia"/>
          <w:noProof w:val="0"/>
          <w:kern w:val="2"/>
          <w:sz w:val="22"/>
          <w:szCs w:val="22"/>
          <w:lang w:eastAsia="ja-JP"/>
        </w:rPr>
        <w:t xml:space="preserve">ure 4, </w:t>
      </w:r>
      <w:r w:rsidR="008E13E0" w:rsidRPr="00B536FC">
        <w:rPr>
          <w:rFonts w:eastAsiaTheme="minorEastAsia" w:hint="eastAsia"/>
          <w:noProof w:val="0"/>
          <w:kern w:val="2"/>
          <w:sz w:val="22"/>
          <w:szCs w:val="22"/>
          <w:lang w:eastAsia="ja-JP"/>
        </w:rPr>
        <w:t>an</w:t>
      </w:r>
      <w:r w:rsidR="008E13E0">
        <w:rPr>
          <w:rFonts w:eastAsiaTheme="minorEastAsia" w:hint="eastAsia"/>
          <w:noProof w:val="0"/>
          <w:kern w:val="2"/>
          <w:sz w:val="22"/>
          <w:szCs w:val="22"/>
          <w:lang w:eastAsia="ja-JP"/>
        </w:rPr>
        <w:t>d hence additional coverage compensation t</w:t>
      </w:r>
      <w:r w:rsidR="008744EC">
        <w:rPr>
          <w:rFonts w:eastAsiaTheme="minorEastAsia" w:hint="eastAsia"/>
          <w:noProof w:val="0"/>
          <w:kern w:val="2"/>
          <w:sz w:val="22"/>
          <w:szCs w:val="22"/>
          <w:lang w:eastAsia="ja-JP"/>
        </w:rPr>
        <w:t>echnique is</w:t>
      </w:r>
      <w:r w:rsidR="008E13E0">
        <w:rPr>
          <w:rFonts w:eastAsiaTheme="minorEastAsia" w:hint="eastAsia"/>
          <w:noProof w:val="0"/>
          <w:kern w:val="2"/>
          <w:sz w:val="22"/>
          <w:szCs w:val="22"/>
          <w:lang w:eastAsia="ja-JP"/>
        </w:rPr>
        <w:t xml:space="preserve"> necessary. For example, power boosting can be considered for NR-SS transmission. Since frequency resource on the NR-SS symbol would be difficult to be used for dedicated transmission when NR-SS is transmitted with beam sweeping, it seems natural to converge power on NR-SS resource. </w:t>
      </w:r>
      <w:r w:rsidR="008744EC">
        <w:rPr>
          <w:rFonts w:eastAsiaTheme="minorEastAsia" w:hint="eastAsia"/>
          <w:noProof w:val="0"/>
          <w:kern w:val="2"/>
          <w:sz w:val="22"/>
          <w:szCs w:val="22"/>
          <w:lang w:eastAsia="ja-JP"/>
        </w:rPr>
        <w:t>Other possible techniques can also be considered.</w:t>
      </w:r>
    </w:p>
    <w:p w14:paraId="5927CB83" w14:textId="22763ABB" w:rsidR="008744EC" w:rsidRDefault="0092159B" w:rsidP="0092159B">
      <w:pPr>
        <w:spacing w:after="120"/>
        <w:jc w:val="both"/>
        <w:rPr>
          <w:rFonts w:eastAsiaTheme="minorEastAsia"/>
          <w:noProof w:val="0"/>
          <w:kern w:val="2"/>
          <w:sz w:val="22"/>
          <w:szCs w:val="22"/>
          <w:lang w:eastAsia="ja-JP"/>
        </w:rPr>
      </w:pPr>
      <w:r>
        <w:rPr>
          <w:rFonts w:eastAsiaTheme="minorEastAsia" w:hint="eastAsia"/>
          <w:noProof w:val="0"/>
          <w:kern w:val="2"/>
          <w:sz w:val="22"/>
          <w:szCs w:val="22"/>
          <w:lang w:eastAsia="ja-JP"/>
        </w:rPr>
        <w:t>On the other hand, f</w:t>
      </w:r>
      <w:r>
        <w:rPr>
          <w:rFonts w:eastAsiaTheme="minorEastAsia"/>
          <w:noProof w:val="0"/>
          <w:kern w:val="2"/>
          <w:sz w:val="22"/>
          <w:szCs w:val="22"/>
          <w:lang w:eastAsia="ja-JP"/>
        </w:rPr>
        <w:t>ocusing</w:t>
      </w:r>
      <w:r>
        <w:rPr>
          <w:rFonts w:eastAsiaTheme="minorEastAsia" w:hint="eastAsia"/>
          <w:noProof w:val="0"/>
          <w:kern w:val="2"/>
          <w:sz w:val="22"/>
          <w:szCs w:val="22"/>
          <w:lang w:eastAsia="ja-JP"/>
        </w:rPr>
        <w:t xml:space="preserve"> on only outdoor UEs, </w:t>
      </w:r>
      <w:r>
        <w:rPr>
          <w:rFonts w:eastAsiaTheme="minorEastAsia"/>
          <w:noProof w:val="0"/>
          <w:kern w:val="2"/>
          <w:sz w:val="22"/>
          <w:szCs w:val="22"/>
          <w:lang w:eastAsia="ja-JP"/>
        </w:rPr>
        <w:t>5%-tile SINR</w:t>
      </w:r>
      <w:r>
        <w:rPr>
          <w:rFonts w:eastAsiaTheme="minorEastAsia" w:hint="eastAsia"/>
          <w:noProof w:val="0"/>
          <w:kern w:val="2"/>
          <w:sz w:val="22"/>
          <w:szCs w:val="22"/>
          <w:lang w:eastAsia="ja-JP"/>
        </w:rPr>
        <w:t xml:space="preserve"> </w:t>
      </w:r>
      <w:r w:rsidR="008136AF">
        <w:rPr>
          <w:rFonts w:eastAsiaTheme="minorEastAsia" w:hint="eastAsia"/>
          <w:noProof w:val="0"/>
          <w:kern w:val="2"/>
          <w:sz w:val="22"/>
          <w:szCs w:val="22"/>
          <w:lang w:eastAsia="ja-JP"/>
        </w:rPr>
        <w:t>a</w:t>
      </w:r>
      <w:r w:rsidR="008136AF" w:rsidRPr="00B536FC">
        <w:rPr>
          <w:rFonts w:eastAsiaTheme="minorEastAsia" w:hint="eastAsia"/>
          <w:noProof w:val="0"/>
          <w:kern w:val="2"/>
          <w:sz w:val="22"/>
          <w:szCs w:val="22"/>
          <w:lang w:eastAsia="ja-JP"/>
        </w:rPr>
        <w:t>re</w:t>
      </w:r>
      <w:r w:rsidRPr="00B536FC">
        <w:rPr>
          <w:rFonts w:eastAsiaTheme="minorEastAsia" w:hint="eastAsia"/>
          <w:noProof w:val="0"/>
          <w:kern w:val="2"/>
          <w:sz w:val="22"/>
          <w:szCs w:val="22"/>
          <w:lang w:eastAsia="ja-JP"/>
        </w:rPr>
        <w:t xml:space="preserve"> -</w:t>
      </w:r>
      <w:r w:rsidR="00B536FC" w:rsidRPr="00B536FC">
        <w:rPr>
          <w:rFonts w:eastAsiaTheme="minorEastAsia"/>
          <w:noProof w:val="0"/>
          <w:kern w:val="2"/>
          <w:sz w:val="22"/>
          <w:szCs w:val="22"/>
          <w:lang w:eastAsia="ja-JP"/>
        </w:rPr>
        <w:t>8.5</w:t>
      </w:r>
      <w:r w:rsidRPr="00B536FC">
        <w:rPr>
          <w:rFonts w:eastAsiaTheme="minorEastAsia" w:hint="eastAsia"/>
          <w:noProof w:val="0"/>
          <w:kern w:val="2"/>
          <w:sz w:val="22"/>
          <w:szCs w:val="22"/>
          <w:lang w:eastAsia="ja-JP"/>
        </w:rPr>
        <w:t xml:space="preserve"> dB and -</w:t>
      </w:r>
      <w:r w:rsidR="00B536FC" w:rsidRPr="00B536FC">
        <w:rPr>
          <w:rFonts w:eastAsiaTheme="minorEastAsia"/>
          <w:noProof w:val="0"/>
          <w:kern w:val="2"/>
          <w:sz w:val="22"/>
          <w:szCs w:val="22"/>
          <w:lang w:eastAsia="ja-JP"/>
        </w:rPr>
        <w:t>2.4</w:t>
      </w:r>
      <w:r w:rsidRPr="00B536FC">
        <w:rPr>
          <w:rFonts w:eastAsiaTheme="minorEastAsia" w:hint="eastAsia"/>
          <w:noProof w:val="0"/>
          <w:kern w:val="2"/>
          <w:sz w:val="22"/>
          <w:szCs w:val="22"/>
          <w:lang w:eastAsia="ja-JP"/>
        </w:rPr>
        <w:t xml:space="preserve"> d</w:t>
      </w:r>
      <w:r>
        <w:rPr>
          <w:rFonts w:eastAsiaTheme="minorEastAsia" w:hint="eastAsia"/>
          <w:noProof w:val="0"/>
          <w:kern w:val="2"/>
          <w:sz w:val="22"/>
          <w:szCs w:val="22"/>
          <w:lang w:eastAsia="ja-JP"/>
        </w:rPr>
        <w:t xml:space="preserve">B in urban macro and dense urban scenario respectively. </w:t>
      </w:r>
      <w:r w:rsidR="008744EC">
        <w:rPr>
          <w:rFonts w:eastAsiaTheme="minorEastAsia" w:hint="eastAsia"/>
          <w:noProof w:val="0"/>
          <w:kern w:val="2"/>
          <w:sz w:val="22"/>
          <w:szCs w:val="22"/>
          <w:lang w:eastAsia="ja-JP"/>
        </w:rPr>
        <w:t>In this case, practical beamforming gain may be sufficient to achieve the required coverage performance. But since the gain depends on the number of beams for beam sweeping in addition to beam width, we should study carefully on the maximum number of beams</w:t>
      </w:r>
      <w:r w:rsidR="00D959CA">
        <w:rPr>
          <w:rFonts w:eastAsiaTheme="minorEastAsia" w:hint="eastAsia"/>
          <w:noProof w:val="0"/>
          <w:kern w:val="2"/>
          <w:sz w:val="22"/>
          <w:szCs w:val="22"/>
          <w:lang w:eastAsia="ja-JP"/>
        </w:rPr>
        <w:t xml:space="preserve"> required to achieve the target coverage performance of NR-SS</w:t>
      </w:r>
      <w:r w:rsidR="008744EC">
        <w:rPr>
          <w:rFonts w:eastAsiaTheme="minorEastAsia" w:hint="eastAsia"/>
          <w:noProof w:val="0"/>
          <w:kern w:val="2"/>
          <w:sz w:val="22"/>
          <w:szCs w:val="22"/>
          <w:lang w:eastAsia="ja-JP"/>
        </w:rPr>
        <w:t>.</w:t>
      </w:r>
      <w:r w:rsidR="00D959CA">
        <w:rPr>
          <w:rFonts w:eastAsiaTheme="minorEastAsia" w:hint="eastAsia"/>
          <w:noProof w:val="0"/>
          <w:kern w:val="2"/>
          <w:sz w:val="22"/>
          <w:szCs w:val="22"/>
          <w:lang w:eastAsia="ja-JP"/>
        </w:rPr>
        <w:t xml:space="preserve"> The maximum number of beams for NR-SS transmission may have some impact on NR-SS mapping design as discussed in [3].</w:t>
      </w:r>
    </w:p>
    <w:p w14:paraId="66B7375B" w14:textId="77777777" w:rsidR="008744EC" w:rsidRDefault="008744EC" w:rsidP="0092159B">
      <w:pPr>
        <w:spacing w:after="120"/>
        <w:jc w:val="both"/>
        <w:rPr>
          <w:rFonts w:eastAsiaTheme="minorEastAsia"/>
          <w:noProof w:val="0"/>
          <w:kern w:val="2"/>
          <w:sz w:val="22"/>
          <w:szCs w:val="22"/>
          <w:lang w:eastAsia="ja-JP"/>
        </w:rPr>
      </w:pPr>
    </w:p>
    <w:p w14:paraId="46D8776F" w14:textId="430B4996" w:rsidR="0092159B" w:rsidRPr="00725583" w:rsidRDefault="0092159B" w:rsidP="0092159B">
      <w:pPr>
        <w:spacing w:after="120"/>
        <w:jc w:val="both"/>
        <w:rPr>
          <w:rFonts w:eastAsiaTheme="minorEastAsia"/>
          <w:b/>
          <w:sz w:val="22"/>
          <w:u w:val="single"/>
          <w:lang w:eastAsia="ja-JP"/>
        </w:rPr>
      </w:pPr>
      <w:r w:rsidRPr="00574792">
        <w:rPr>
          <w:rFonts w:eastAsia="ＭＳ 明朝"/>
          <w:b/>
          <w:sz w:val="22"/>
          <w:u w:val="single"/>
        </w:rPr>
        <w:t xml:space="preserve">Observation </w:t>
      </w:r>
      <w:r w:rsidR="00D959CA">
        <w:rPr>
          <w:rFonts w:eastAsia="ＭＳ 明朝" w:hint="eastAsia"/>
          <w:b/>
          <w:sz w:val="22"/>
          <w:u w:val="single"/>
          <w:lang w:eastAsia="ja-JP"/>
        </w:rPr>
        <w:t>2</w:t>
      </w:r>
      <w:r w:rsidRPr="00574792">
        <w:rPr>
          <w:rFonts w:eastAsia="ＭＳ 明朝"/>
          <w:b/>
          <w:sz w:val="22"/>
          <w:u w:val="single"/>
        </w:rPr>
        <w:t>:</w:t>
      </w:r>
    </w:p>
    <w:p w14:paraId="796AC65F" w14:textId="2312E70C" w:rsidR="0092159B" w:rsidRPr="00273481" w:rsidRDefault="0092159B" w:rsidP="0092159B">
      <w:pPr>
        <w:pStyle w:val="a9"/>
        <w:numPr>
          <w:ilvl w:val="0"/>
          <w:numId w:val="12"/>
        </w:numPr>
        <w:spacing w:after="120"/>
        <w:ind w:firstLineChars="0"/>
        <w:rPr>
          <w:rFonts w:ascii="Times New Roman" w:eastAsia="ＭＳ 明朝" w:hAnsi="Times New Roman" w:cs="Times New Roman"/>
          <w:b/>
          <w:sz w:val="22"/>
          <w:lang w:eastAsia="en-US"/>
        </w:rPr>
      </w:pPr>
      <w:r w:rsidRPr="00273481">
        <w:rPr>
          <w:rFonts w:ascii="Times New Roman" w:eastAsia="ＭＳ 明朝" w:hAnsi="Times New Roman" w:cs="Times New Roman"/>
          <w:b/>
          <w:sz w:val="22"/>
          <w:lang w:eastAsia="en-US"/>
        </w:rPr>
        <w:t xml:space="preserve">In urban macro scenario (ISD = 500 m) with 30 GHz carrier frequency, it is quite difficult to </w:t>
      </w:r>
      <w:r w:rsidR="00273481" w:rsidRPr="00273481">
        <w:rPr>
          <w:rFonts w:ascii="Times New Roman" w:eastAsia="ＭＳ 明朝" w:hAnsi="Times New Roman" w:cs="Times New Roman" w:hint="eastAsia"/>
          <w:b/>
          <w:sz w:val="22"/>
          <w:lang w:eastAsia="ja-JP"/>
        </w:rPr>
        <w:t>achieve the coverage performance comparable with that in 4 GHz case even if ideal beamforming gain is assumed</w:t>
      </w:r>
      <w:r w:rsidRPr="00273481">
        <w:rPr>
          <w:rFonts w:ascii="Times New Roman" w:eastAsia="ＭＳ 明朝" w:hAnsi="Times New Roman" w:cs="Times New Roman"/>
          <w:b/>
          <w:sz w:val="22"/>
          <w:lang w:eastAsia="en-US"/>
        </w:rPr>
        <w:t>.</w:t>
      </w:r>
    </w:p>
    <w:p w14:paraId="10491DAE" w14:textId="77777777" w:rsidR="0092159B" w:rsidRPr="00273481" w:rsidRDefault="0092159B" w:rsidP="0092159B">
      <w:pPr>
        <w:pStyle w:val="a9"/>
        <w:numPr>
          <w:ilvl w:val="1"/>
          <w:numId w:val="12"/>
        </w:numPr>
        <w:spacing w:after="120"/>
        <w:ind w:firstLineChars="0"/>
        <w:rPr>
          <w:rFonts w:ascii="Times New Roman" w:eastAsia="ＭＳ 明朝" w:hAnsi="Times New Roman" w:cs="Times New Roman"/>
          <w:b/>
          <w:sz w:val="22"/>
          <w:lang w:eastAsia="en-US"/>
        </w:rPr>
      </w:pPr>
      <w:r w:rsidRPr="00273481">
        <w:rPr>
          <w:rFonts w:ascii="Times New Roman" w:eastAsia="ＭＳ 明朝" w:hAnsi="Times New Roman" w:cs="Times New Roman"/>
          <w:b/>
          <w:sz w:val="22"/>
          <w:lang w:eastAsia="en-US"/>
        </w:rPr>
        <w:t>However, the outdoor UEs in such scenario would achieve sufficient coverage even with realistic beamforming gain.</w:t>
      </w:r>
    </w:p>
    <w:p w14:paraId="600456BA" w14:textId="77777777" w:rsidR="0092159B" w:rsidRPr="00273481" w:rsidRDefault="0092159B" w:rsidP="0092159B">
      <w:pPr>
        <w:pStyle w:val="a9"/>
        <w:numPr>
          <w:ilvl w:val="1"/>
          <w:numId w:val="12"/>
        </w:numPr>
        <w:spacing w:after="120"/>
        <w:ind w:firstLineChars="0"/>
        <w:rPr>
          <w:rFonts w:ascii="Times New Roman" w:eastAsia="ＭＳ 明朝" w:hAnsi="Times New Roman" w:cs="Times New Roman"/>
          <w:b/>
          <w:sz w:val="22"/>
          <w:lang w:eastAsia="en-US"/>
        </w:rPr>
      </w:pPr>
      <w:r w:rsidRPr="00273481">
        <w:rPr>
          <w:rFonts w:ascii="Times New Roman" w:eastAsia="ＭＳ 明朝" w:hAnsi="Times New Roman" w:cs="Times New Roman"/>
          <w:b/>
          <w:sz w:val="22"/>
          <w:lang w:eastAsia="en-US"/>
        </w:rPr>
        <w:lastRenderedPageBreak/>
        <w:t>Therefore, providing indoor coverage by using 30 GHz in urban macro scenario should not be a target scenario to design NR synchronization signal for the frequency range including 30 GHz.</w:t>
      </w:r>
    </w:p>
    <w:p w14:paraId="21801874" w14:textId="77777777" w:rsidR="0092159B" w:rsidRPr="001A2306" w:rsidRDefault="0092159B" w:rsidP="0092159B">
      <w:pPr>
        <w:rPr>
          <w:rFonts w:eastAsia="ＭＳ 明朝"/>
          <w:lang w:eastAsia="ja-JP"/>
        </w:rPr>
      </w:pPr>
    </w:p>
    <w:p w14:paraId="4A36EFC9" w14:textId="27366BE3" w:rsidR="0092159B" w:rsidRPr="00725583" w:rsidRDefault="0092159B" w:rsidP="0092159B">
      <w:pPr>
        <w:spacing w:after="120"/>
        <w:jc w:val="both"/>
        <w:rPr>
          <w:rFonts w:eastAsiaTheme="minorEastAsia"/>
          <w:b/>
          <w:sz w:val="22"/>
          <w:u w:val="single"/>
          <w:lang w:eastAsia="ja-JP"/>
        </w:rPr>
      </w:pPr>
      <w:r w:rsidRPr="00574792">
        <w:rPr>
          <w:rFonts w:eastAsia="ＭＳ 明朝"/>
          <w:b/>
          <w:sz w:val="22"/>
          <w:u w:val="single"/>
        </w:rPr>
        <w:t xml:space="preserve">Observation </w:t>
      </w:r>
      <w:r w:rsidR="00273481">
        <w:rPr>
          <w:rFonts w:eastAsia="ＭＳ 明朝" w:hint="eastAsia"/>
          <w:b/>
          <w:sz w:val="22"/>
          <w:u w:val="single"/>
          <w:lang w:eastAsia="ja-JP"/>
        </w:rPr>
        <w:t>3</w:t>
      </w:r>
      <w:r w:rsidRPr="00574792">
        <w:rPr>
          <w:rFonts w:eastAsia="ＭＳ 明朝"/>
          <w:b/>
          <w:sz w:val="22"/>
          <w:u w:val="single"/>
        </w:rPr>
        <w:t>:</w:t>
      </w:r>
    </w:p>
    <w:p w14:paraId="3899BD19" w14:textId="6242E4B1" w:rsidR="0092159B" w:rsidRPr="00273481" w:rsidRDefault="0092159B" w:rsidP="0092159B">
      <w:pPr>
        <w:pStyle w:val="a9"/>
        <w:numPr>
          <w:ilvl w:val="0"/>
          <w:numId w:val="12"/>
        </w:numPr>
        <w:spacing w:after="120"/>
        <w:ind w:firstLineChars="0"/>
        <w:jc w:val="both"/>
        <w:rPr>
          <w:rFonts w:ascii="Times New Roman" w:eastAsiaTheme="minorEastAsia" w:hAnsi="Times New Roman" w:cs="Times New Roman"/>
          <w:b/>
          <w:noProof w:val="0"/>
          <w:kern w:val="2"/>
          <w:sz w:val="22"/>
          <w:szCs w:val="22"/>
          <w:lang w:eastAsia="ja-JP"/>
        </w:rPr>
      </w:pPr>
      <w:r w:rsidRPr="00273481">
        <w:rPr>
          <w:rFonts w:ascii="Times New Roman" w:eastAsiaTheme="minorEastAsia" w:hAnsi="Times New Roman" w:cs="Times New Roman"/>
          <w:b/>
          <w:noProof w:val="0"/>
          <w:kern w:val="2"/>
          <w:sz w:val="22"/>
          <w:szCs w:val="22"/>
          <w:lang w:eastAsia="ja-JP"/>
        </w:rPr>
        <w:t>In dense urban scenario (ISD = 200 m) with 30 GHz macro-cell layer,</w:t>
      </w:r>
      <w:r w:rsidR="00273481" w:rsidRPr="00273481">
        <w:rPr>
          <w:rFonts w:ascii="Times New Roman" w:eastAsiaTheme="minorEastAsia" w:hAnsi="Times New Roman" w:cs="Times New Roman" w:hint="eastAsia"/>
          <w:b/>
          <w:noProof w:val="0"/>
          <w:kern w:val="2"/>
          <w:sz w:val="22"/>
          <w:szCs w:val="22"/>
          <w:lang w:eastAsia="ja-JP"/>
        </w:rPr>
        <w:t xml:space="preserve"> practical beamforming gain would not be sufficient to achieve the coverage performance comparable with that in 4 GHz case</w:t>
      </w:r>
      <w:r w:rsidRPr="00273481">
        <w:rPr>
          <w:rFonts w:ascii="Times New Roman" w:eastAsiaTheme="minorEastAsia" w:hAnsi="Times New Roman" w:cs="Times New Roman"/>
          <w:b/>
          <w:noProof w:val="0"/>
          <w:kern w:val="2"/>
          <w:sz w:val="22"/>
          <w:szCs w:val="22"/>
          <w:lang w:eastAsia="ja-JP"/>
        </w:rPr>
        <w:t>.</w:t>
      </w:r>
    </w:p>
    <w:p w14:paraId="7CF84211" w14:textId="7E8E2981" w:rsidR="0092159B" w:rsidRPr="00273481" w:rsidRDefault="0092159B" w:rsidP="0092159B">
      <w:pPr>
        <w:pStyle w:val="a9"/>
        <w:numPr>
          <w:ilvl w:val="1"/>
          <w:numId w:val="12"/>
        </w:numPr>
        <w:spacing w:after="120"/>
        <w:ind w:firstLineChars="0"/>
        <w:jc w:val="both"/>
        <w:rPr>
          <w:rFonts w:ascii="Times New Roman" w:eastAsiaTheme="minorEastAsia" w:hAnsi="Times New Roman" w:cs="Times New Roman"/>
          <w:b/>
          <w:noProof w:val="0"/>
          <w:kern w:val="2"/>
          <w:sz w:val="22"/>
          <w:szCs w:val="22"/>
          <w:lang w:eastAsia="ja-JP"/>
        </w:rPr>
      </w:pPr>
      <w:r w:rsidRPr="00273481">
        <w:rPr>
          <w:rFonts w:ascii="Times New Roman" w:eastAsiaTheme="minorEastAsia" w:hAnsi="Times New Roman" w:cs="Times New Roman"/>
          <w:b/>
          <w:noProof w:val="0"/>
          <w:kern w:val="2"/>
          <w:sz w:val="22"/>
          <w:szCs w:val="22"/>
          <w:lang w:eastAsia="ja-JP"/>
        </w:rPr>
        <w:t xml:space="preserve">It is necessary to further investigate on </w:t>
      </w:r>
      <w:r w:rsidR="00273481" w:rsidRPr="00273481">
        <w:rPr>
          <w:rFonts w:ascii="Times New Roman" w:eastAsiaTheme="minorEastAsia" w:hAnsi="Times New Roman" w:cs="Times New Roman" w:hint="eastAsia"/>
          <w:b/>
          <w:noProof w:val="0"/>
          <w:kern w:val="2"/>
          <w:sz w:val="22"/>
          <w:szCs w:val="22"/>
          <w:lang w:eastAsia="ja-JP"/>
        </w:rPr>
        <w:t>additional</w:t>
      </w:r>
      <w:r w:rsidRPr="00273481">
        <w:rPr>
          <w:rFonts w:ascii="Times New Roman" w:eastAsiaTheme="minorEastAsia" w:hAnsi="Times New Roman" w:cs="Times New Roman"/>
          <w:b/>
          <w:noProof w:val="0"/>
          <w:kern w:val="2"/>
          <w:sz w:val="22"/>
          <w:szCs w:val="22"/>
          <w:lang w:eastAsia="ja-JP"/>
        </w:rPr>
        <w:t xml:space="preserve"> coverage compensation techniques such as SS power boosting.</w:t>
      </w:r>
    </w:p>
    <w:p w14:paraId="5B0B8C25" w14:textId="77777777" w:rsidR="0092159B" w:rsidRDefault="0092159B" w:rsidP="0092159B">
      <w:pPr>
        <w:rPr>
          <w:rFonts w:eastAsia="ＭＳ 明朝"/>
          <w:b/>
          <w:lang w:eastAsia="ja-JP"/>
        </w:rPr>
      </w:pPr>
    </w:p>
    <w:p w14:paraId="650C5EF3" w14:textId="2D49592A" w:rsidR="0092159B" w:rsidRDefault="001C1578" w:rsidP="0092159B">
      <w:pPr>
        <w:spacing w:afterLines="50" w:after="120"/>
        <w:jc w:val="center"/>
        <w:rPr>
          <w:rFonts w:eastAsia="ＭＳ 明朝"/>
          <w:sz w:val="22"/>
          <w:lang w:eastAsia="ja-JP"/>
        </w:rPr>
      </w:pPr>
      <w:r>
        <w:rPr>
          <w:rFonts w:eastAsia="ＭＳ 明朝"/>
          <w:sz w:val="22"/>
          <w:lang w:eastAsia="ja-JP"/>
        </w:rPr>
        <w:drawing>
          <wp:inline distT="0" distB="0" distL="0" distR="0" wp14:anchorId="1C08F1D1" wp14:editId="27492D9E">
            <wp:extent cx="4927309" cy="4396368"/>
            <wp:effectExtent l="0" t="0" r="0" b="444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1.em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926556" cy="4395696"/>
                    </a:xfrm>
                    <a:prstGeom prst="rect">
                      <a:avLst/>
                    </a:prstGeom>
                  </pic:spPr>
                </pic:pic>
              </a:graphicData>
            </a:graphic>
          </wp:inline>
        </w:drawing>
      </w:r>
    </w:p>
    <w:p w14:paraId="6A49C31B" w14:textId="0A2BEECD" w:rsidR="0092159B" w:rsidRPr="0092159B" w:rsidRDefault="0092159B" w:rsidP="008A3889">
      <w:pPr>
        <w:spacing w:afterLines="50" w:after="120"/>
        <w:jc w:val="center"/>
        <w:rPr>
          <w:rFonts w:eastAsia="ＭＳ 明朝"/>
          <w:b/>
          <w:lang w:eastAsia="ja-JP"/>
        </w:rPr>
      </w:pPr>
      <w:r>
        <w:rPr>
          <w:rFonts w:eastAsia="ＭＳ 明朝" w:hint="eastAsia"/>
          <w:sz w:val="22"/>
        </w:rPr>
        <w:t>Fig</w:t>
      </w:r>
      <w:r>
        <w:rPr>
          <w:rFonts w:eastAsia="ＭＳ 明朝" w:hint="eastAsia"/>
          <w:sz w:val="22"/>
          <w:lang w:eastAsia="ja-JP"/>
        </w:rPr>
        <w:t xml:space="preserve">ure </w:t>
      </w:r>
      <w:r w:rsidR="00D959CA">
        <w:rPr>
          <w:rFonts w:eastAsia="ＭＳ 明朝" w:hint="eastAsia"/>
          <w:sz w:val="22"/>
          <w:lang w:eastAsia="ja-JP"/>
        </w:rPr>
        <w:t>4</w:t>
      </w:r>
      <w:r>
        <w:rPr>
          <w:rFonts w:eastAsia="ＭＳ 明朝" w:hint="eastAsia"/>
          <w:sz w:val="22"/>
          <w:lang w:eastAsia="ja-JP"/>
        </w:rPr>
        <w:t>: Geometry perfo</w:t>
      </w:r>
      <w:r w:rsidR="00D959CA">
        <w:rPr>
          <w:rFonts w:eastAsia="ＭＳ 明朝" w:hint="eastAsia"/>
          <w:sz w:val="22"/>
          <w:lang w:eastAsia="ja-JP"/>
        </w:rPr>
        <w:t>rmance in urban macro and dense urban (macro layer) deployment scenarios</w:t>
      </w:r>
    </w:p>
    <w:p w14:paraId="2ACED24E" w14:textId="77777777" w:rsidR="0092159B" w:rsidRPr="009B5CD3" w:rsidRDefault="0092159B" w:rsidP="00AD31BB">
      <w:pPr>
        <w:rPr>
          <w:rFonts w:eastAsia="ＭＳ 明朝"/>
          <w:b/>
          <w:lang w:eastAsia="ja-JP"/>
        </w:rPr>
      </w:pPr>
    </w:p>
    <w:p w14:paraId="5B66B89A" w14:textId="77777777" w:rsidR="001E0225" w:rsidRPr="00E74CEE" w:rsidRDefault="001E0225" w:rsidP="00BC1247">
      <w:pPr>
        <w:pStyle w:val="1"/>
        <w:numPr>
          <w:ilvl w:val="0"/>
          <w:numId w:val="18"/>
        </w:numPr>
        <w:spacing w:after="120"/>
        <w:rPr>
          <w:b/>
          <w:sz w:val="24"/>
          <w:szCs w:val="22"/>
        </w:rPr>
      </w:pPr>
      <w:r w:rsidRPr="00E74CEE">
        <w:rPr>
          <w:rFonts w:hint="eastAsia"/>
          <w:b/>
          <w:sz w:val="24"/>
          <w:szCs w:val="22"/>
        </w:rPr>
        <w:t>Summary</w:t>
      </w:r>
    </w:p>
    <w:p w14:paraId="0EC4C39D" w14:textId="6A2F4BE3" w:rsidR="00F460CB" w:rsidRDefault="001C34A3" w:rsidP="009B50D4">
      <w:pPr>
        <w:spacing w:after="120"/>
        <w:jc w:val="both"/>
        <w:rPr>
          <w:rFonts w:eastAsiaTheme="minorEastAsia"/>
          <w:noProof w:val="0"/>
          <w:color w:val="000000" w:themeColor="text1"/>
          <w:kern w:val="2"/>
          <w:sz w:val="22"/>
          <w:szCs w:val="22"/>
          <w:lang w:eastAsia="ja-JP"/>
        </w:rPr>
      </w:pPr>
      <w:r w:rsidRPr="001C34A3">
        <w:rPr>
          <w:rFonts w:eastAsiaTheme="minorEastAsia" w:hint="eastAsia"/>
          <w:noProof w:val="0"/>
          <w:color w:val="000000" w:themeColor="text1"/>
          <w:kern w:val="2"/>
          <w:sz w:val="22"/>
          <w:szCs w:val="22"/>
          <w:lang w:eastAsia="ja-JP"/>
        </w:rPr>
        <w:t>In this contribution, we provide</w:t>
      </w:r>
      <w:r>
        <w:rPr>
          <w:rFonts w:eastAsiaTheme="minorEastAsia" w:hint="eastAsia"/>
          <w:noProof w:val="0"/>
          <w:color w:val="000000" w:themeColor="text1"/>
          <w:kern w:val="2"/>
          <w:sz w:val="22"/>
          <w:szCs w:val="22"/>
          <w:lang w:eastAsia="ja-JP"/>
        </w:rPr>
        <w:t>d</w:t>
      </w:r>
      <w:r w:rsidRPr="001C34A3">
        <w:rPr>
          <w:rFonts w:eastAsiaTheme="minorEastAsia" w:hint="eastAsia"/>
          <w:noProof w:val="0"/>
          <w:color w:val="000000" w:themeColor="text1"/>
          <w:kern w:val="2"/>
          <w:sz w:val="22"/>
          <w:szCs w:val="22"/>
          <w:lang w:eastAsia="ja-JP"/>
        </w:rPr>
        <w:t xml:space="preserve"> link-level evaluation results on NR-SS detection performance with considering frequency offset to discuss on appropriate subcarrier spacing for NR-SS</w:t>
      </w:r>
      <w:r>
        <w:rPr>
          <w:rFonts w:eastAsiaTheme="minorEastAsia" w:hint="eastAsia"/>
          <w:noProof w:val="0"/>
          <w:color w:val="000000" w:themeColor="text1"/>
          <w:kern w:val="2"/>
          <w:sz w:val="22"/>
          <w:szCs w:val="22"/>
          <w:lang w:eastAsia="ja-JP"/>
        </w:rPr>
        <w:t>.</w:t>
      </w:r>
      <w:r w:rsidR="00F460CB" w:rsidRPr="00F460CB">
        <w:rPr>
          <w:rFonts w:eastAsiaTheme="minorEastAsia"/>
          <w:noProof w:val="0"/>
          <w:color w:val="000000" w:themeColor="text1"/>
          <w:kern w:val="2"/>
          <w:sz w:val="22"/>
          <w:szCs w:val="22"/>
          <w:lang w:eastAsia="ja-JP"/>
        </w:rPr>
        <w:t xml:space="preserve"> </w:t>
      </w:r>
      <w:r>
        <w:rPr>
          <w:rFonts w:eastAsiaTheme="minorEastAsia" w:hint="eastAsia"/>
          <w:noProof w:val="0"/>
          <w:color w:val="000000" w:themeColor="text1"/>
          <w:kern w:val="2"/>
          <w:sz w:val="22"/>
          <w:szCs w:val="22"/>
          <w:lang w:eastAsia="ja-JP"/>
        </w:rPr>
        <w:t xml:space="preserve">In addition, </w:t>
      </w:r>
      <w:r w:rsidRPr="001C34A3">
        <w:rPr>
          <w:rFonts w:eastAsiaTheme="minorEastAsia" w:hint="eastAsia"/>
          <w:noProof w:val="0"/>
          <w:color w:val="000000" w:themeColor="text1"/>
          <w:kern w:val="2"/>
          <w:sz w:val="22"/>
          <w:szCs w:val="22"/>
          <w:lang w:eastAsia="ja-JP"/>
        </w:rPr>
        <w:t>we also provide</w:t>
      </w:r>
      <w:r>
        <w:rPr>
          <w:rFonts w:eastAsiaTheme="minorEastAsia" w:hint="eastAsia"/>
          <w:noProof w:val="0"/>
          <w:color w:val="000000" w:themeColor="text1"/>
          <w:kern w:val="2"/>
          <w:sz w:val="22"/>
          <w:szCs w:val="22"/>
          <w:lang w:eastAsia="ja-JP"/>
        </w:rPr>
        <w:t>d</w:t>
      </w:r>
      <w:r w:rsidRPr="001C34A3">
        <w:rPr>
          <w:rFonts w:eastAsiaTheme="minorEastAsia" w:hint="eastAsia"/>
          <w:noProof w:val="0"/>
          <w:color w:val="000000" w:themeColor="text1"/>
          <w:kern w:val="2"/>
          <w:sz w:val="22"/>
          <w:szCs w:val="22"/>
          <w:lang w:eastAsia="ja-JP"/>
        </w:rPr>
        <w:t xml:space="preserve"> system-level evaluation results on geometry performance with considering TRP beamforming</w:t>
      </w:r>
      <w:r>
        <w:rPr>
          <w:rFonts w:eastAsiaTheme="minorEastAsia" w:hint="eastAsia"/>
          <w:noProof w:val="0"/>
          <w:color w:val="000000" w:themeColor="text1"/>
          <w:kern w:val="2"/>
          <w:sz w:val="22"/>
          <w:szCs w:val="22"/>
          <w:lang w:eastAsia="ja-JP"/>
        </w:rPr>
        <w:t xml:space="preserve"> in agreed scenarios for NR initial access evaluation</w:t>
      </w:r>
      <w:r w:rsidRPr="001C34A3">
        <w:rPr>
          <w:rFonts w:eastAsiaTheme="minorEastAsia" w:hint="eastAsia"/>
          <w:noProof w:val="0"/>
          <w:color w:val="000000" w:themeColor="text1"/>
          <w:kern w:val="2"/>
          <w:sz w:val="22"/>
          <w:szCs w:val="22"/>
          <w:lang w:eastAsia="ja-JP"/>
        </w:rPr>
        <w:t>.</w:t>
      </w:r>
      <w:r>
        <w:rPr>
          <w:rFonts w:eastAsiaTheme="minorEastAsia" w:hint="eastAsia"/>
          <w:noProof w:val="0"/>
          <w:color w:val="000000" w:themeColor="text1"/>
          <w:kern w:val="2"/>
          <w:sz w:val="22"/>
          <w:szCs w:val="22"/>
          <w:lang w:eastAsia="ja-JP"/>
        </w:rPr>
        <w:t xml:space="preserve"> </w:t>
      </w:r>
      <w:r w:rsidR="00F460CB" w:rsidRPr="00F460CB">
        <w:rPr>
          <w:rFonts w:eastAsiaTheme="minorEastAsia"/>
          <w:noProof w:val="0"/>
          <w:color w:val="000000" w:themeColor="text1"/>
          <w:kern w:val="2"/>
          <w:sz w:val="22"/>
          <w:szCs w:val="22"/>
          <w:lang w:eastAsia="ja-JP"/>
        </w:rPr>
        <w:t>We made the following observations</w:t>
      </w:r>
      <w:r>
        <w:rPr>
          <w:rFonts w:eastAsiaTheme="minorEastAsia" w:hint="eastAsia"/>
          <w:noProof w:val="0"/>
          <w:color w:val="000000" w:themeColor="text1"/>
          <w:kern w:val="2"/>
          <w:sz w:val="22"/>
          <w:szCs w:val="22"/>
          <w:lang w:eastAsia="ja-JP"/>
        </w:rPr>
        <w:t xml:space="preserve"> and proposals</w:t>
      </w:r>
      <w:r w:rsidR="00F460CB" w:rsidRPr="00F460CB">
        <w:rPr>
          <w:rFonts w:eastAsiaTheme="minorEastAsia"/>
          <w:noProof w:val="0"/>
          <w:color w:val="000000" w:themeColor="text1"/>
          <w:kern w:val="2"/>
          <w:sz w:val="22"/>
          <w:szCs w:val="22"/>
          <w:lang w:eastAsia="ja-JP"/>
        </w:rPr>
        <w:t xml:space="preserve">. </w:t>
      </w:r>
    </w:p>
    <w:p w14:paraId="2D912571" w14:textId="77777777" w:rsidR="0090034C" w:rsidRDefault="0090034C" w:rsidP="009B50D4">
      <w:pPr>
        <w:spacing w:after="120"/>
        <w:jc w:val="both"/>
        <w:rPr>
          <w:rFonts w:eastAsiaTheme="minorEastAsia"/>
          <w:noProof w:val="0"/>
          <w:color w:val="000000" w:themeColor="text1"/>
          <w:kern w:val="2"/>
          <w:sz w:val="22"/>
          <w:szCs w:val="22"/>
          <w:lang w:eastAsia="ja-JP"/>
        </w:rPr>
      </w:pPr>
    </w:p>
    <w:p w14:paraId="34563DDD" w14:textId="77777777" w:rsidR="001C34A3" w:rsidRPr="001C34A3" w:rsidRDefault="001C34A3" w:rsidP="001C34A3">
      <w:pPr>
        <w:spacing w:after="120"/>
        <w:jc w:val="both"/>
        <w:rPr>
          <w:rFonts w:eastAsiaTheme="minorEastAsia"/>
          <w:b/>
          <w:noProof w:val="0"/>
          <w:color w:val="000000" w:themeColor="text1"/>
          <w:kern w:val="2"/>
          <w:sz w:val="22"/>
          <w:szCs w:val="22"/>
          <w:u w:val="single"/>
          <w:lang w:eastAsia="ja-JP"/>
        </w:rPr>
      </w:pPr>
      <w:r w:rsidRPr="001C34A3">
        <w:rPr>
          <w:rFonts w:eastAsiaTheme="minorEastAsia"/>
          <w:b/>
          <w:noProof w:val="0"/>
          <w:color w:val="000000" w:themeColor="text1"/>
          <w:kern w:val="2"/>
          <w:sz w:val="22"/>
          <w:szCs w:val="22"/>
          <w:u w:val="single"/>
          <w:lang w:eastAsia="ja-JP"/>
        </w:rPr>
        <w:t xml:space="preserve">Observation </w:t>
      </w:r>
      <w:r w:rsidRPr="001C34A3">
        <w:rPr>
          <w:rFonts w:eastAsiaTheme="minorEastAsia" w:hint="eastAsia"/>
          <w:b/>
          <w:noProof w:val="0"/>
          <w:color w:val="000000" w:themeColor="text1"/>
          <w:kern w:val="2"/>
          <w:sz w:val="22"/>
          <w:szCs w:val="22"/>
          <w:u w:val="single"/>
          <w:lang w:eastAsia="ja-JP"/>
        </w:rPr>
        <w:t>1</w:t>
      </w:r>
      <w:r w:rsidRPr="001C34A3">
        <w:rPr>
          <w:rFonts w:eastAsiaTheme="minorEastAsia"/>
          <w:b/>
          <w:noProof w:val="0"/>
          <w:color w:val="000000" w:themeColor="text1"/>
          <w:kern w:val="2"/>
          <w:sz w:val="22"/>
          <w:szCs w:val="22"/>
          <w:u w:val="single"/>
          <w:lang w:eastAsia="ja-JP"/>
        </w:rPr>
        <w:t>:</w:t>
      </w:r>
    </w:p>
    <w:p w14:paraId="6B900AA5" w14:textId="77777777" w:rsidR="001C34A3" w:rsidRPr="001C34A3" w:rsidRDefault="001C34A3" w:rsidP="001C34A3">
      <w:pPr>
        <w:numPr>
          <w:ilvl w:val="0"/>
          <w:numId w:val="12"/>
        </w:numPr>
        <w:spacing w:after="120"/>
        <w:jc w:val="both"/>
        <w:rPr>
          <w:rFonts w:eastAsiaTheme="minorEastAsia"/>
          <w:b/>
          <w:noProof w:val="0"/>
          <w:color w:val="000000" w:themeColor="text1"/>
          <w:kern w:val="2"/>
          <w:sz w:val="22"/>
          <w:szCs w:val="22"/>
          <w:lang w:eastAsia="ja-JP"/>
        </w:rPr>
      </w:pPr>
      <w:r w:rsidRPr="001C34A3">
        <w:rPr>
          <w:rFonts w:eastAsiaTheme="minorEastAsia"/>
          <w:b/>
          <w:noProof w:val="0"/>
          <w:color w:val="000000" w:themeColor="text1"/>
          <w:kern w:val="2"/>
          <w:sz w:val="22"/>
          <w:szCs w:val="22"/>
          <w:lang w:eastAsia="ja-JP"/>
        </w:rPr>
        <w:t>Theoretically the half of</w:t>
      </w:r>
      <w:r w:rsidR="00B536FC">
        <w:rPr>
          <w:rFonts w:eastAsiaTheme="minorEastAsia"/>
          <w:b/>
          <w:noProof w:val="0"/>
          <w:color w:val="000000" w:themeColor="text1"/>
          <w:kern w:val="2"/>
          <w:sz w:val="22"/>
          <w:szCs w:val="22"/>
          <w:lang w:eastAsia="ja-JP"/>
        </w:rPr>
        <w:t xml:space="preserve"> </w:t>
      </w:r>
      <w:r w:rsidRPr="001C34A3">
        <w:rPr>
          <w:rFonts w:eastAsiaTheme="minorEastAsia"/>
          <w:b/>
          <w:noProof w:val="0"/>
          <w:color w:val="000000" w:themeColor="text1"/>
          <w:kern w:val="2"/>
          <w:sz w:val="22"/>
          <w:szCs w:val="22"/>
          <w:lang w:eastAsia="ja-JP"/>
        </w:rPr>
        <w:t>subcarrier spacing needs to be same or wider than possible maximum frequency offset for reliable SS detection.</w:t>
      </w:r>
    </w:p>
    <w:p w14:paraId="0FF54119" w14:textId="77777777" w:rsidR="001C34A3" w:rsidRPr="001C34A3" w:rsidRDefault="001C34A3" w:rsidP="001C34A3">
      <w:pPr>
        <w:numPr>
          <w:ilvl w:val="1"/>
          <w:numId w:val="12"/>
        </w:numPr>
        <w:spacing w:after="120"/>
        <w:jc w:val="both"/>
        <w:rPr>
          <w:rFonts w:eastAsiaTheme="minorEastAsia"/>
          <w:b/>
          <w:noProof w:val="0"/>
          <w:color w:val="000000" w:themeColor="text1"/>
          <w:kern w:val="2"/>
          <w:sz w:val="22"/>
          <w:szCs w:val="22"/>
          <w:lang w:eastAsia="ja-JP"/>
        </w:rPr>
      </w:pPr>
      <w:r w:rsidRPr="001C34A3">
        <w:rPr>
          <w:rFonts w:eastAsiaTheme="minorEastAsia"/>
          <w:b/>
          <w:noProof w:val="0"/>
          <w:color w:val="000000" w:themeColor="text1"/>
          <w:kern w:val="2"/>
          <w:sz w:val="22"/>
          <w:szCs w:val="22"/>
          <w:lang w:eastAsia="ja-JP"/>
        </w:rPr>
        <w:lastRenderedPageBreak/>
        <w:t>Even if longer SS sequence with improved correlation performance is applied, SS detection cannot work when the frequency offset exceeds the half of subcarrier spacing of SS.</w:t>
      </w:r>
    </w:p>
    <w:p w14:paraId="4ECF17F3" w14:textId="77777777" w:rsidR="001C34A3" w:rsidRPr="001C34A3" w:rsidRDefault="001C34A3" w:rsidP="001C34A3">
      <w:pPr>
        <w:spacing w:after="120"/>
        <w:jc w:val="both"/>
        <w:rPr>
          <w:rFonts w:eastAsiaTheme="minorEastAsia"/>
          <w:b/>
          <w:noProof w:val="0"/>
          <w:color w:val="000000" w:themeColor="text1"/>
          <w:kern w:val="2"/>
          <w:sz w:val="22"/>
          <w:szCs w:val="22"/>
          <w:u w:val="single"/>
          <w:lang w:eastAsia="ja-JP"/>
        </w:rPr>
      </w:pPr>
      <w:r w:rsidRPr="001C34A3">
        <w:rPr>
          <w:rFonts w:eastAsiaTheme="minorEastAsia" w:hint="eastAsia"/>
          <w:b/>
          <w:noProof w:val="0"/>
          <w:color w:val="000000" w:themeColor="text1"/>
          <w:kern w:val="2"/>
          <w:sz w:val="22"/>
          <w:szCs w:val="22"/>
          <w:u w:val="single"/>
          <w:lang w:eastAsia="ja-JP"/>
        </w:rPr>
        <w:t>Proposal</w:t>
      </w:r>
      <w:r w:rsidRPr="001C34A3">
        <w:rPr>
          <w:rFonts w:eastAsiaTheme="minorEastAsia"/>
          <w:b/>
          <w:noProof w:val="0"/>
          <w:color w:val="000000" w:themeColor="text1"/>
          <w:kern w:val="2"/>
          <w:sz w:val="22"/>
          <w:szCs w:val="22"/>
          <w:u w:val="single"/>
          <w:lang w:eastAsia="ja-JP"/>
        </w:rPr>
        <w:t xml:space="preserve"> </w:t>
      </w:r>
      <w:r w:rsidRPr="001C34A3">
        <w:rPr>
          <w:rFonts w:eastAsiaTheme="minorEastAsia" w:hint="eastAsia"/>
          <w:b/>
          <w:noProof w:val="0"/>
          <w:color w:val="000000" w:themeColor="text1"/>
          <w:kern w:val="2"/>
          <w:sz w:val="22"/>
          <w:szCs w:val="22"/>
          <w:u w:val="single"/>
          <w:lang w:eastAsia="ja-JP"/>
        </w:rPr>
        <w:t>1</w:t>
      </w:r>
      <w:r w:rsidRPr="001C34A3">
        <w:rPr>
          <w:rFonts w:eastAsiaTheme="minorEastAsia"/>
          <w:b/>
          <w:noProof w:val="0"/>
          <w:color w:val="000000" w:themeColor="text1"/>
          <w:kern w:val="2"/>
          <w:sz w:val="22"/>
          <w:szCs w:val="22"/>
          <w:u w:val="single"/>
          <w:lang w:eastAsia="ja-JP"/>
        </w:rPr>
        <w:t>:</w:t>
      </w:r>
    </w:p>
    <w:p w14:paraId="79D6A422" w14:textId="337F22A0" w:rsidR="001C34A3" w:rsidRPr="001C34A3" w:rsidRDefault="001C34A3" w:rsidP="001C34A3">
      <w:pPr>
        <w:numPr>
          <w:ilvl w:val="0"/>
          <w:numId w:val="12"/>
        </w:numPr>
        <w:spacing w:after="120"/>
        <w:jc w:val="both"/>
        <w:rPr>
          <w:rFonts w:eastAsiaTheme="minorEastAsia"/>
          <w:b/>
          <w:noProof w:val="0"/>
          <w:color w:val="000000" w:themeColor="text1"/>
          <w:kern w:val="2"/>
          <w:sz w:val="22"/>
          <w:szCs w:val="22"/>
          <w:lang w:eastAsia="ja-JP"/>
        </w:rPr>
      </w:pPr>
      <w:r w:rsidRPr="001C34A3">
        <w:rPr>
          <w:rFonts w:eastAsiaTheme="minorEastAsia" w:hint="eastAsia"/>
          <w:b/>
          <w:noProof w:val="0"/>
          <w:color w:val="000000" w:themeColor="text1"/>
          <w:kern w:val="2"/>
          <w:sz w:val="22"/>
          <w:szCs w:val="22"/>
          <w:lang w:eastAsia="ja-JP"/>
        </w:rPr>
        <w:t>F</w:t>
      </w:r>
      <w:r w:rsidRPr="001C34A3">
        <w:rPr>
          <w:rFonts w:eastAsiaTheme="minorEastAsia"/>
          <w:b/>
          <w:noProof w:val="0"/>
          <w:color w:val="000000" w:themeColor="text1"/>
          <w:kern w:val="2"/>
          <w:sz w:val="22"/>
          <w:szCs w:val="22"/>
          <w:lang w:eastAsia="ja-JP"/>
        </w:rPr>
        <w:t>urther investigation on appropriate subcarrier spacing of NR-SS for each frequency range is necessary with considering target frequency offset</w:t>
      </w:r>
      <w:r w:rsidRPr="001C34A3">
        <w:rPr>
          <w:rFonts w:eastAsiaTheme="minorEastAsia" w:hint="eastAsia"/>
          <w:b/>
          <w:noProof w:val="0"/>
          <w:color w:val="000000" w:themeColor="text1"/>
          <w:kern w:val="2"/>
          <w:sz w:val="22"/>
          <w:szCs w:val="22"/>
          <w:lang w:eastAsia="ja-JP"/>
        </w:rPr>
        <w:t xml:space="preserve"> </w:t>
      </w:r>
      <w:r w:rsidR="00B536FC" w:rsidRPr="001C34A3">
        <w:rPr>
          <w:rFonts w:eastAsiaTheme="minorEastAsia"/>
          <w:b/>
          <w:noProof w:val="0"/>
          <w:color w:val="000000" w:themeColor="text1"/>
          <w:kern w:val="2"/>
          <w:sz w:val="22"/>
          <w:szCs w:val="22"/>
          <w:lang w:eastAsia="ja-JP"/>
        </w:rPr>
        <w:t>robustness</w:t>
      </w:r>
      <w:r w:rsidRPr="001C34A3">
        <w:rPr>
          <w:rFonts w:eastAsiaTheme="minorEastAsia" w:hint="eastAsia"/>
          <w:b/>
          <w:noProof w:val="0"/>
          <w:color w:val="000000" w:themeColor="text1"/>
          <w:kern w:val="2"/>
          <w:sz w:val="22"/>
          <w:szCs w:val="22"/>
          <w:lang w:eastAsia="ja-JP"/>
        </w:rPr>
        <w:t>.</w:t>
      </w:r>
    </w:p>
    <w:p w14:paraId="3A63AAE8" w14:textId="77777777" w:rsidR="00273481" w:rsidRPr="00273481" w:rsidRDefault="00273481" w:rsidP="00273481">
      <w:pPr>
        <w:spacing w:after="120"/>
        <w:jc w:val="both"/>
        <w:rPr>
          <w:rFonts w:eastAsiaTheme="minorEastAsia"/>
          <w:b/>
          <w:noProof w:val="0"/>
          <w:color w:val="000000" w:themeColor="text1"/>
          <w:kern w:val="2"/>
          <w:sz w:val="22"/>
          <w:szCs w:val="22"/>
          <w:u w:val="single"/>
          <w:lang w:eastAsia="ja-JP"/>
        </w:rPr>
      </w:pPr>
      <w:r w:rsidRPr="00273481">
        <w:rPr>
          <w:rFonts w:eastAsiaTheme="minorEastAsia"/>
          <w:b/>
          <w:noProof w:val="0"/>
          <w:color w:val="000000" w:themeColor="text1"/>
          <w:kern w:val="2"/>
          <w:sz w:val="22"/>
          <w:szCs w:val="22"/>
          <w:u w:val="single"/>
          <w:lang w:eastAsia="ja-JP"/>
        </w:rPr>
        <w:t xml:space="preserve">Observation </w:t>
      </w:r>
      <w:r w:rsidRPr="00273481">
        <w:rPr>
          <w:rFonts w:eastAsiaTheme="minorEastAsia" w:hint="eastAsia"/>
          <w:b/>
          <w:noProof w:val="0"/>
          <w:color w:val="000000" w:themeColor="text1"/>
          <w:kern w:val="2"/>
          <w:sz w:val="22"/>
          <w:szCs w:val="22"/>
          <w:u w:val="single"/>
          <w:lang w:eastAsia="ja-JP"/>
        </w:rPr>
        <w:t>2</w:t>
      </w:r>
      <w:r w:rsidRPr="00273481">
        <w:rPr>
          <w:rFonts w:eastAsiaTheme="minorEastAsia"/>
          <w:b/>
          <w:noProof w:val="0"/>
          <w:color w:val="000000" w:themeColor="text1"/>
          <w:kern w:val="2"/>
          <w:sz w:val="22"/>
          <w:szCs w:val="22"/>
          <w:u w:val="single"/>
          <w:lang w:eastAsia="ja-JP"/>
        </w:rPr>
        <w:t>:</w:t>
      </w:r>
    </w:p>
    <w:p w14:paraId="1CA0582E" w14:textId="77777777" w:rsidR="00273481" w:rsidRPr="00273481" w:rsidRDefault="00273481" w:rsidP="00273481">
      <w:pPr>
        <w:numPr>
          <w:ilvl w:val="0"/>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 xml:space="preserve">In urban macro scenario (ISD = 500 m) with 30 GHz carrier frequency, it is quite difficult to </w:t>
      </w:r>
      <w:r w:rsidRPr="00273481">
        <w:rPr>
          <w:rFonts w:eastAsiaTheme="minorEastAsia" w:hint="eastAsia"/>
          <w:b/>
          <w:noProof w:val="0"/>
          <w:color w:val="000000" w:themeColor="text1"/>
          <w:kern w:val="2"/>
          <w:sz w:val="22"/>
          <w:szCs w:val="22"/>
          <w:lang w:eastAsia="ja-JP"/>
        </w:rPr>
        <w:t>achieve the coverage performance comparable with that in 4 GHz case even if ideal beamforming gain is assumed</w:t>
      </w:r>
      <w:r w:rsidRPr="00273481">
        <w:rPr>
          <w:rFonts w:eastAsiaTheme="minorEastAsia"/>
          <w:b/>
          <w:noProof w:val="0"/>
          <w:color w:val="000000" w:themeColor="text1"/>
          <w:kern w:val="2"/>
          <w:sz w:val="22"/>
          <w:szCs w:val="22"/>
          <w:lang w:eastAsia="ja-JP"/>
        </w:rPr>
        <w:t>.</w:t>
      </w:r>
    </w:p>
    <w:p w14:paraId="4E63A4A4" w14:textId="77777777" w:rsidR="00273481" w:rsidRPr="00273481" w:rsidRDefault="00273481" w:rsidP="00273481">
      <w:pPr>
        <w:numPr>
          <w:ilvl w:val="1"/>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However, the outdoor UEs in such scenario would achieve sufficient coverage even with realistic beamforming gain.</w:t>
      </w:r>
    </w:p>
    <w:p w14:paraId="5FB00FCD" w14:textId="77777777" w:rsidR="00273481" w:rsidRPr="00273481" w:rsidRDefault="00273481" w:rsidP="00273481">
      <w:pPr>
        <w:numPr>
          <w:ilvl w:val="1"/>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Therefore, providing indoor coverage by using 30 GHz in urban macro scenario should not be a target scenario to design NR synchronization signal for the frequency range including 30 GHz.</w:t>
      </w:r>
    </w:p>
    <w:p w14:paraId="005B1EB7" w14:textId="77777777" w:rsidR="00273481" w:rsidRPr="00273481" w:rsidRDefault="00273481" w:rsidP="00273481">
      <w:pPr>
        <w:spacing w:after="120"/>
        <w:jc w:val="both"/>
        <w:rPr>
          <w:rFonts w:eastAsiaTheme="minorEastAsia"/>
          <w:b/>
          <w:noProof w:val="0"/>
          <w:color w:val="000000" w:themeColor="text1"/>
          <w:kern w:val="2"/>
          <w:sz w:val="22"/>
          <w:szCs w:val="22"/>
          <w:u w:val="single"/>
          <w:lang w:eastAsia="ja-JP"/>
        </w:rPr>
      </w:pPr>
      <w:r w:rsidRPr="00273481">
        <w:rPr>
          <w:rFonts w:eastAsiaTheme="minorEastAsia"/>
          <w:b/>
          <w:noProof w:val="0"/>
          <w:color w:val="000000" w:themeColor="text1"/>
          <w:kern w:val="2"/>
          <w:sz w:val="22"/>
          <w:szCs w:val="22"/>
          <w:u w:val="single"/>
          <w:lang w:eastAsia="ja-JP"/>
        </w:rPr>
        <w:t xml:space="preserve">Observation </w:t>
      </w:r>
      <w:r w:rsidRPr="00273481">
        <w:rPr>
          <w:rFonts w:eastAsiaTheme="minorEastAsia" w:hint="eastAsia"/>
          <w:b/>
          <w:noProof w:val="0"/>
          <w:color w:val="000000" w:themeColor="text1"/>
          <w:kern w:val="2"/>
          <w:sz w:val="22"/>
          <w:szCs w:val="22"/>
          <w:u w:val="single"/>
          <w:lang w:eastAsia="ja-JP"/>
        </w:rPr>
        <w:t>3</w:t>
      </w:r>
      <w:r w:rsidRPr="00273481">
        <w:rPr>
          <w:rFonts w:eastAsiaTheme="minorEastAsia"/>
          <w:b/>
          <w:noProof w:val="0"/>
          <w:color w:val="000000" w:themeColor="text1"/>
          <w:kern w:val="2"/>
          <w:sz w:val="22"/>
          <w:szCs w:val="22"/>
          <w:u w:val="single"/>
          <w:lang w:eastAsia="ja-JP"/>
        </w:rPr>
        <w:t>:</w:t>
      </w:r>
    </w:p>
    <w:p w14:paraId="42B613E5" w14:textId="77777777" w:rsidR="00273481" w:rsidRPr="00273481" w:rsidRDefault="00273481" w:rsidP="00273481">
      <w:pPr>
        <w:numPr>
          <w:ilvl w:val="0"/>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In dense urban scenario (ISD = 200 m) with 30 GHz macro-cell layer,</w:t>
      </w:r>
      <w:r w:rsidRPr="00273481">
        <w:rPr>
          <w:rFonts w:eastAsiaTheme="minorEastAsia" w:hint="eastAsia"/>
          <w:b/>
          <w:noProof w:val="0"/>
          <w:color w:val="000000" w:themeColor="text1"/>
          <w:kern w:val="2"/>
          <w:sz w:val="22"/>
          <w:szCs w:val="22"/>
          <w:lang w:eastAsia="ja-JP"/>
        </w:rPr>
        <w:t xml:space="preserve"> practical beamforming gain would not be sufficient to achieve the coverage performance comparable with that in 4 GHz case</w:t>
      </w:r>
      <w:r w:rsidRPr="00273481">
        <w:rPr>
          <w:rFonts w:eastAsiaTheme="minorEastAsia"/>
          <w:b/>
          <w:noProof w:val="0"/>
          <w:color w:val="000000" w:themeColor="text1"/>
          <w:kern w:val="2"/>
          <w:sz w:val="22"/>
          <w:szCs w:val="22"/>
          <w:lang w:eastAsia="ja-JP"/>
        </w:rPr>
        <w:t>.</w:t>
      </w:r>
    </w:p>
    <w:p w14:paraId="5E26019F" w14:textId="77777777" w:rsidR="001C34A3" w:rsidRPr="00273481" w:rsidRDefault="00273481" w:rsidP="009B50D4">
      <w:pPr>
        <w:numPr>
          <w:ilvl w:val="1"/>
          <w:numId w:val="12"/>
        </w:numPr>
        <w:spacing w:after="120"/>
        <w:jc w:val="both"/>
        <w:rPr>
          <w:rFonts w:eastAsiaTheme="minorEastAsia"/>
          <w:b/>
          <w:noProof w:val="0"/>
          <w:color w:val="000000" w:themeColor="text1"/>
          <w:kern w:val="2"/>
          <w:sz w:val="22"/>
          <w:szCs w:val="22"/>
          <w:lang w:eastAsia="ja-JP"/>
        </w:rPr>
      </w:pPr>
      <w:r w:rsidRPr="00273481">
        <w:rPr>
          <w:rFonts w:eastAsiaTheme="minorEastAsia"/>
          <w:b/>
          <w:noProof w:val="0"/>
          <w:color w:val="000000" w:themeColor="text1"/>
          <w:kern w:val="2"/>
          <w:sz w:val="22"/>
          <w:szCs w:val="22"/>
          <w:lang w:eastAsia="ja-JP"/>
        </w:rPr>
        <w:t xml:space="preserve">It is necessary to further investigate on </w:t>
      </w:r>
      <w:r w:rsidRPr="00273481">
        <w:rPr>
          <w:rFonts w:eastAsiaTheme="minorEastAsia" w:hint="eastAsia"/>
          <w:b/>
          <w:noProof w:val="0"/>
          <w:color w:val="000000" w:themeColor="text1"/>
          <w:kern w:val="2"/>
          <w:sz w:val="22"/>
          <w:szCs w:val="22"/>
          <w:lang w:eastAsia="ja-JP"/>
        </w:rPr>
        <w:t>additional</w:t>
      </w:r>
      <w:r w:rsidRPr="00273481">
        <w:rPr>
          <w:rFonts w:eastAsiaTheme="minorEastAsia"/>
          <w:b/>
          <w:noProof w:val="0"/>
          <w:color w:val="000000" w:themeColor="text1"/>
          <w:kern w:val="2"/>
          <w:sz w:val="22"/>
          <w:szCs w:val="22"/>
          <w:lang w:eastAsia="ja-JP"/>
        </w:rPr>
        <w:t xml:space="preserve"> coverage compensation techniques such as SS power boosting.</w:t>
      </w:r>
    </w:p>
    <w:p w14:paraId="09A804D3" w14:textId="77777777" w:rsidR="007E3658" w:rsidRPr="00F460CB" w:rsidRDefault="007E3658" w:rsidP="009B50D4">
      <w:pPr>
        <w:spacing w:after="120"/>
        <w:jc w:val="both"/>
        <w:rPr>
          <w:rFonts w:eastAsiaTheme="minorEastAsia"/>
          <w:noProof w:val="0"/>
          <w:color w:val="FF0000"/>
          <w:kern w:val="2"/>
          <w:sz w:val="22"/>
          <w:szCs w:val="22"/>
          <w:lang w:eastAsia="ja-JP"/>
        </w:rPr>
      </w:pPr>
    </w:p>
    <w:p w14:paraId="0DCDB7BF" w14:textId="77777777" w:rsidR="0090034C" w:rsidRPr="00E74CEE" w:rsidRDefault="0090034C" w:rsidP="0090034C">
      <w:pPr>
        <w:pStyle w:val="1"/>
        <w:spacing w:after="120"/>
        <w:rPr>
          <w:b/>
          <w:sz w:val="24"/>
          <w:szCs w:val="22"/>
        </w:rPr>
      </w:pPr>
      <w:r w:rsidRPr="00E74CEE">
        <w:rPr>
          <w:b/>
          <w:sz w:val="24"/>
          <w:szCs w:val="22"/>
        </w:rPr>
        <w:t>Reference</w:t>
      </w:r>
      <w:r w:rsidRPr="00E74CEE">
        <w:rPr>
          <w:rFonts w:hint="eastAsia"/>
          <w:b/>
          <w:sz w:val="24"/>
          <w:szCs w:val="22"/>
        </w:rPr>
        <w:t>s</w:t>
      </w:r>
    </w:p>
    <w:p w14:paraId="280ECA7E" w14:textId="77777777" w:rsidR="00D07FB7" w:rsidRDefault="00D07FB7" w:rsidP="00D07FB7">
      <w:pPr>
        <w:widowControl w:val="0"/>
        <w:numPr>
          <w:ilvl w:val="0"/>
          <w:numId w:val="3"/>
        </w:numPr>
        <w:spacing w:afterLines="50" w:after="120"/>
        <w:jc w:val="both"/>
        <w:rPr>
          <w:sz w:val="22"/>
          <w:szCs w:val="22"/>
        </w:rPr>
      </w:pPr>
      <w:r w:rsidRPr="007B3771">
        <w:rPr>
          <w:rFonts w:hint="eastAsia"/>
          <w:sz w:val="22"/>
          <w:szCs w:val="22"/>
        </w:rPr>
        <w:t>3GPP RAN1</w:t>
      </w:r>
      <w:r w:rsidRPr="007B3771">
        <w:rPr>
          <w:rFonts w:eastAsia="SimSun" w:hint="eastAsia"/>
          <w:sz w:val="22"/>
          <w:szCs w:val="22"/>
          <w:lang w:eastAsia="zh-CN"/>
        </w:rPr>
        <w:t xml:space="preserve"> #8</w:t>
      </w:r>
      <w:r>
        <w:rPr>
          <w:rFonts w:eastAsia="ＭＳ 明朝" w:hint="eastAsia"/>
          <w:sz w:val="22"/>
          <w:szCs w:val="22"/>
          <w:lang w:eastAsia="ja-JP"/>
        </w:rPr>
        <w:t>6</w:t>
      </w:r>
      <w:r w:rsidRPr="007B3771">
        <w:rPr>
          <w:rFonts w:eastAsia="ＭＳ 明朝" w:hint="eastAsia"/>
          <w:sz w:val="22"/>
          <w:szCs w:val="22"/>
          <w:lang w:eastAsia="ja-JP"/>
        </w:rPr>
        <w:t>,</w:t>
      </w:r>
      <w:r w:rsidRPr="007B3771">
        <w:rPr>
          <w:rFonts w:hint="eastAsia"/>
          <w:sz w:val="22"/>
          <w:szCs w:val="22"/>
        </w:rPr>
        <w:t xml:space="preserve"> Chairman</w:t>
      </w:r>
      <w:r w:rsidRPr="007B3771">
        <w:rPr>
          <w:sz w:val="22"/>
          <w:szCs w:val="22"/>
        </w:rPr>
        <w:t>’</w:t>
      </w:r>
      <w:r w:rsidRPr="007B3771">
        <w:rPr>
          <w:rFonts w:hint="eastAsia"/>
          <w:sz w:val="22"/>
          <w:szCs w:val="22"/>
        </w:rPr>
        <w:t xml:space="preserve">s note, </w:t>
      </w:r>
      <w:r>
        <w:rPr>
          <w:rFonts w:eastAsia="ＭＳ 明朝" w:hint="eastAsia"/>
          <w:sz w:val="22"/>
          <w:szCs w:val="22"/>
          <w:lang w:eastAsia="ja-JP"/>
        </w:rPr>
        <w:t>August</w:t>
      </w:r>
      <w:r w:rsidRPr="007B3771">
        <w:rPr>
          <w:rFonts w:hint="eastAsia"/>
          <w:sz w:val="22"/>
          <w:szCs w:val="22"/>
        </w:rPr>
        <w:t xml:space="preserve"> </w:t>
      </w:r>
      <w:r w:rsidRPr="007B3771">
        <w:rPr>
          <w:rFonts w:eastAsia="SimSun" w:hint="eastAsia"/>
          <w:sz w:val="22"/>
          <w:szCs w:val="22"/>
          <w:lang w:eastAsia="zh-CN"/>
        </w:rPr>
        <w:t>201</w:t>
      </w:r>
      <w:r w:rsidRPr="007B3771">
        <w:rPr>
          <w:rFonts w:eastAsia="ＭＳ 明朝" w:hint="eastAsia"/>
          <w:sz w:val="22"/>
          <w:szCs w:val="22"/>
          <w:lang w:eastAsia="ja-JP"/>
        </w:rPr>
        <w:t>6</w:t>
      </w:r>
      <w:r w:rsidRPr="007B3771">
        <w:rPr>
          <w:rFonts w:hint="eastAsia"/>
          <w:sz w:val="22"/>
          <w:szCs w:val="22"/>
        </w:rPr>
        <w:t>.</w:t>
      </w:r>
    </w:p>
    <w:p w14:paraId="5A7B0EC6" w14:textId="77777777" w:rsidR="00A60E2D" w:rsidRDefault="00A60E2D" w:rsidP="00D07FB7">
      <w:pPr>
        <w:widowControl w:val="0"/>
        <w:numPr>
          <w:ilvl w:val="0"/>
          <w:numId w:val="3"/>
        </w:numPr>
        <w:spacing w:afterLines="50" w:after="120"/>
        <w:jc w:val="both"/>
        <w:rPr>
          <w:sz w:val="22"/>
          <w:szCs w:val="22"/>
        </w:rPr>
      </w:pPr>
      <w:r>
        <w:rPr>
          <w:rFonts w:hint="eastAsia"/>
          <w:sz w:val="22"/>
          <w:szCs w:val="22"/>
          <w:lang w:eastAsia="ja-JP"/>
        </w:rPr>
        <w:t xml:space="preserve">3GPP, R1-168493, Intel, </w:t>
      </w:r>
      <w:r>
        <w:rPr>
          <w:sz w:val="22"/>
          <w:szCs w:val="22"/>
          <w:lang w:eastAsia="ja-JP"/>
        </w:rPr>
        <w:t>“</w:t>
      </w:r>
      <w:r>
        <w:rPr>
          <w:rFonts w:hint="eastAsia"/>
          <w:sz w:val="22"/>
          <w:szCs w:val="22"/>
          <w:lang w:eastAsia="ja-JP"/>
        </w:rPr>
        <w:t>WF on evaluation assumptions for initial access in NR,</w:t>
      </w:r>
      <w:r>
        <w:rPr>
          <w:sz w:val="22"/>
          <w:szCs w:val="22"/>
          <w:lang w:eastAsia="ja-JP"/>
        </w:rPr>
        <w:t>”</w:t>
      </w:r>
      <w:r>
        <w:rPr>
          <w:rFonts w:hint="eastAsia"/>
          <w:sz w:val="22"/>
          <w:szCs w:val="22"/>
          <w:lang w:eastAsia="ja-JP"/>
        </w:rPr>
        <w:t xml:space="preserve"> August 2016.</w:t>
      </w:r>
    </w:p>
    <w:p w14:paraId="3DF2BB50" w14:textId="77777777" w:rsidR="00A60E2D" w:rsidRDefault="00A60E2D" w:rsidP="00A60E2D">
      <w:pPr>
        <w:widowControl w:val="0"/>
        <w:numPr>
          <w:ilvl w:val="0"/>
          <w:numId w:val="3"/>
        </w:numPr>
        <w:spacing w:afterLines="50" w:after="120"/>
        <w:jc w:val="both"/>
        <w:rPr>
          <w:sz w:val="22"/>
          <w:szCs w:val="22"/>
        </w:rPr>
      </w:pPr>
      <w:r>
        <w:rPr>
          <w:rFonts w:hint="eastAsia"/>
          <w:sz w:val="22"/>
          <w:szCs w:val="22"/>
        </w:rPr>
        <w:t xml:space="preserve">3GPP, R1-1610073, NTT DOCOMO, INC., </w:t>
      </w:r>
      <w:r>
        <w:rPr>
          <w:sz w:val="22"/>
          <w:szCs w:val="22"/>
        </w:rPr>
        <w:t>“</w:t>
      </w:r>
      <w:r w:rsidRPr="00A60E2D">
        <w:rPr>
          <w:sz w:val="22"/>
          <w:szCs w:val="22"/>
        </w:rPr>
        <w:t>Discussion on initial access design for NR</w:t>
      </w:r>
      <w:r>
        <w:rPr>
          <w:rFonts w:hint="eastAsia"/>
          <w:sz w:val="22"/>
          <w:szCs w:val="22"/>
        </w:rPr>
        <w:t>,</w:t>
      </w:r>
      <w:r>
        <w:rPr>
          <w:sz w:val="22"/>
          <w:szCs w:val="22"/>
        </w:rPr>
        <w:t>”</w:t>
      </w:r>
      <w:r>
        <w:rPr>
          <w:rFonts w:hint="eastAsia"/>
          <w:sz w:val="22"/>
          <w:szCs w:val="22"/>
        </w:rPr>
        <w:t xml:space="preserve"> October 2016.</w:t>
      </w:r>
    </w:p>
    <w:p w14:paraId="2408CFCB" w14:textId="77777777" w:rsidR="008A3889" w:rsidRPr="00F82A8E" w:rsidRDefault="008A3889" w:rsidP="008A3889">
      <w:pPr>
        <w:widowControl w:val="0"/>
        <w:numPr>
          <w:ilvl w:val="0"/>
          <w:numId w:val="3"/>
        </w:numPr>
        <w:spacing w:after="60"/>
        <w:jc w:val="both"/>
        <w:rPr>
          <w:rFonts w:eastAsia="SimSun"/>
          <w:noProof w:val="0"/>
          <w:sz w:val="22"/>
          <w:szCs w:val="22"/>
        </w:rPr>
      </w:pPr>
      <w:r w:rsidRPr="00F82A8E">
        <w:rPr>
          <w:rFonts w:eastAsiaTheme="minorEastAsia"/>
          <w:noProof w:val="0"/>
          <w:sz w:val="22"/>
          <w:szCs w:val="22"/>
          <w:lang w:eastAsia="ja-JP"/>
        </w:rPr>
        <w:t>3GPP, R1-165005</w:t>
      </w:r>
      <w:r>
        <w:rPr>
          <w:rFonts w:eastAsiaTheme="minorEastAsia"/>
          <w:noProof w:val="0"/>
          <w:sz w:val="22"/>
          <w:szCs w:val="22"/>
          <w:lang w:eastAsia="ja-JP"/>
        </w:rPr>
        <w:t xml:space="preserve">, </w:t>
      </w:r>
      <w:r w:rsidRPr="00292C99">
        <w:rPr>
          <w:rFonts w:eastAsiaTheme="minorEastAsia"/>
          <w:noProof w:val="0"/>
          <w:sz w:val="22"/>
          <w:szCs w:val="22"/>
          <w:lang w:eastAsia="ja-JP"/>
        </w:rPr>
        <w:t>Nokia</w:t>
      </w:r>
      <w:r>
        <w:rPr>
          <w:rFonts w:eastAsiaTheme="minorEastAsia"/>
          <w:noProof w:val="0"/>
          <w:sz w:val="22"/>
          <w:szCs w:val="22"/>
          <w:lang w:eastAsia="ja-JP"/>
        </w:rPr>
        <w:t xml:space="preserve"> </w:t>
      </w:r>
      <w:proofErr w:type="gramStart"/>
      <w:r>
        <w:rPr>
          <w:rFonts w:eastAsiaTheme="minorEastAsia"/>
          <w:noProof w:val="0"/>
          <w:sz w:val="22"/>
          <w:szCs w:val="22"/>
          <w:lang w:eastAsia="ja-JP"/>
        </w:rPr>
        <w:t>et</w:t>
      </w:r>
      <w:proofErr w:type="gramEnd"/>
      <w:r>
        <w:rPr>
          <w:rFonts w:eastAsiaTheme="minorEastAsia"/>
          <w:noProof w:val="0"/>
          <w:sz w:val="22"/>
          <w:szCs w:val="22"/>
          <w:lang w:eastAsia="ja-JP"/>
        </w:rPr>
        <w:t>. al.,</w:t>
      </w:r>
      <w:r w:rsidRPr="00F82A8E">
        <w:rPr>
          <w:rFonts w:eastAsiaTheme="minorEastAsia"/>
          <w:noProof w:val="0"/>
          <w:sz w:val="22"/>
          <w:szCs w:val="22"/>
          <w:lang w:eastAsia="ja-JP"/>
        </w:rPr>
        <w:t xml:space="preserve"> </w:t>
      </w:r>
      <w:r w:rsidRPr="00F82A8E">
        <w:rPr>
          <w:sz w:val="22"/>
          <w:szCs w:val="22"/>
          <w:lang w:eastAsia="ja-JP"/>
        </w:rPr>
        <w:t>“</w:t>
      </w:r>
      <w:r w:rsidRPr="00F82A8E">
        <w:rPr>
          <w:rFonts w:eastAsiaTheme="minorEastAsia"/>
          <w:noProof w:val="0"/>
          <w:sz w:val="22"/>
          <w:szCs w:val="22"/>
          <w:lang w:eastAsia="ja-JP"/>
        </w:rPr>
        <w:t>On the evaluation of PN model</w:t>
      </w:r>
      <w:r w:rsidRPr="00F82A8E">
        <w:rPr>
          <w:rFonts w:hint="eastAsia"/>
          <w:sz w:val="22"/>
          <w:szCs w:val="22"/>
          <w:lang w:eastAsia="ja-JP"/>
        </w:rPr>
        <w:t>,</w:t>
      </w:r>
      <w:r w:rsidRPr="00F82A8E">
        <w:rPr>
          <w:sz w:val="22"/>
          <w:szCs w:val="22"/>
          <w:lang w:eastAsia="ja-JP"/>
        </w:rPr>
        <w:t>” May 2016</w:t>
      </w:r>
      <w:r>
        <w:rPr>
          <w:rFonts w:eastAsiaTheme="minorEastAsia"/>
          <w:noProof w:val="0"/>
          <w:sz w:val="22"/>
          <w:szCs w:val="22"/>
          <w:lang w:eastAsia="ja-JP"/>
        </w:rPr>
        <w:t>.</w:t>
      </w:r>
    </w:p>
    <w:p w14:paraId="217B13D1" w14:textId="77777777" w:rsidR="00B41ECF" w:rsidRPr="00E124C8" w:rsidRDefault="00B41ECF" w:rsidP="00B41ECF">
      <w:pPr>
        <w:widowControl w:val="0"/>
        <w:numPr>
          <w:ilvl w:val="0"/>
          <w:numId w:val="3"/>
        </w:numPr>
        <w:spacing w:after="60"/>
        <w:jc w:val="both"/>
        <w:rPr>
          <w:rFonts w:eastAsia="SimSun"/>
          <w:noProof w:val="0"/>
          <w:color w:val="000000" w:themeColor="text1"/>
          <w:sz w:val="22"/>
          <w:szCs w:val="22"/>
        </w:rPr>
      </w:pPr>
      <w:r>
        <w:rPr>
          <w:rFonts w:eastAsiaTheme="minorEastAsia" w:hint="eastAsia"/>
          <w:noProof w:val="0"/>
          <w:color w:val="000000" w:themeColor="text1"/>
          <w:sz w:val="22"/>
          <w:szCs w:val="22"/>
          <w:lang w:eastAsia="ja-JP"/>
        </w:rPr>
        <w:t xml:space="preserve">3GPP, RP-161914, </w:t>
      </w:r>
      <w:r>
        <w:rPr>
          <w:rFonts w:eastAsiaTheme="minorEastAsia"/>
          <w:noProof w:val="0"/>
          <w:color w:val="000000" w:themeColor="text1"/>
          <w:sz w:val="22"/>
          <w:szCs w:val="22"/>
          <w:lang w:eastAsia="ja-JP"/>
        </w:rPr>
        <w:t>“</w:t>
      </w:r>
      <w:r w:rsidRPr="00B41ECF">
        <w:rPr>
          <w:rFonts w:eastAsiaTheme="minorEastAsia"/>
          <w:noProof w:val="0"/>
          <w:color w:val="000000" w:themeColor="text1"/>
          <w:sz w:val="22"/>
          <w:szCs w:val="22"/>
          <w:lang w:eastAsia="ja-JP"/>
        </w:rPr>
        <w:t>Outcome from prioritization discussion for New Radio Access Technology SI</w:t>
      </w:r>
      <w:r>
        <w:rPr>
          <w:rFonts w:eastAsiaTheme="minorEastAsia" w:hint="eastAsia"/>
          <w:noProof w:val="0"/>
          <w:color w:val="000000" w:themeColor="text1"/>
          <w:sz w:val="22"/>
          <w:szCs w:val="22"/>
          <w:lang w:eastAsia="ja-JP"/>
        </w:rPr>
        <w:t>,</w:t>
      </w:r>
      <w:r>
        <w:rPr>
          <w:rFonts w:eastAsiaTheme="minorEastAsia"/>
          <w:noProof w:val="0"/>
          <w:color w:val="000000" w:themeColor="text1"/>
          <w:sz w:val="22"/>
          <w:szCs w:val="22"/>
          <w:lang w:eastAsia="ja-JP"/>
        </w:rPr>
        <w:t>”</w:t>
      </w:r>
      <w:r>
        <w:rPr>
          <w:rFonts w:eastAsiaTheme="minorEastAsia" w:hint="eastAsia"/>
          <w:noProof w:val="0"/>
          <w:color w:val="000000" w:themeColor="text1"/>
          <w:sz w:val="22"/>
          <w:szCs w:val="22"/>
          <w:lang w:eastAsia="ja-JP"/>
        </w:rPr>
        <w:t xml:space="preserve"> September 2016.</w:t>
      </w:r>
    </w:p>
    <w:p w14:paraId="09B3EBE2" w14:textId="6E4B2C4C" w:rsidR="001A2845" w:rsidRPr="006F268B" w:rsidRDefault="001A2845" w:rsidP="00E124C8">
      <w:pPr>
        <w:widowControl w:val="0"/>
        <w:spacing w:after="60"/>
        <w:jc w:val="both"/>
        <w:rPr>
          <w:rFonts w:eastAsia="SimSun"/>
          <w:noProof w:val="0"/>
          <w:color w:val="000000" w:themeColor="text1"/>
          <w:sz w:val="22"/>
          <w:szCs w:val="22"/>
        </w:rPr>
      </w:pPr>
    </w:p>
    <w:sectPr w:rsidR="001A2845" w:rsidRPr="006F268B" w:rsidSect="009F653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AEE2F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AD3A4B" w14:textId="77777777" w:rsidR="006B3B2C" w:rsidRDefault="006B3B2C">
      <w:r>
        <w:separator/>
      </w:r>
    </w:p>
  </w:endnote>
  <w:endnote w:type="continuationSeparator" w:id="0">
    <w:p w14:paraId="285C4827" w14:textId="77777777" w:rsidR="006B3B2C" w:rsidRDefault="006B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UI Gothic">
    <w:panose1 w:val="020B0600070205080204"/>
    <w:charset w:val="80"/>
    <w:family w:val="modern"/>
    <w:pitch w:val="variable"/>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13AD2A" w14:textId="77777777" w:rsidR="00E124C8" w:rsidRDefault="00E124C8">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3445FA">
      <w:rPr>
        <w:rStyle w:val="a8"/>
        <w:noProof/>
      </w:rPr>
      <w:t>2</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3445FA">
      <w:rPr>
        <w:rStyle w:val="a8"/>
        <w:noProof/>
      </w:rPr>
      <w:t>7</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1DB6F0" w14:textId="77777777" w:rsidR="006B3B2C" w:rsidRDefault="006B3B2C">
      <w:r>
        <w:separator/>
      </w:r>
    </w:p>
  </w:footnote>
  <w:footnote w:type="continuationSeparator" w:id="0">
    <w:p w14:paraId="242589D8" w14:textId="77777777" w:rsidR="006B3B2C" w:rsidRDefault="006B3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nsid w:val="06AD385E"/>
    <w:multiLevelType w:val="hybridMultilevel"/>
    <w:tmpl w:val="F3FE07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2BA12AE"/>
    <w:multiLevelType w:val="hybridMultilevel"/>
    <w:tmpl w:val="E7ECDCA8"/>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CA2DBC"/>
    <w:multiLevelType w:val="hybridMultilevel"/>
    <w:tmpl w:val="C5A60CA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4353F0D"/>
    <w:multiLevelType w:val="hybridMultilevel"/>
    <w:tmpl w:val="4318774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BD252F2"/>
    <w:multiLevelType w:val="hybridMultilevel"/>
    <w:tmpl w:val="80EEB27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9">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1">
    <w:nsid w:val="4EE90BEE"/>
    <w:multiLevelType w:val="hybridMultilevel"/>
    <w:tmpl w:val="9614EB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549468F5"/>
    <w:multiLevelType w:val="hybridMultilevel"/>
    <w:tmpl w:val="B75CC546"/>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67E1611C"/>
    <w:multiLevelType w:val="hybridMultilevel"/>
    <w:tmpl w:val="6E3A34E4"/>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C20E3CAC" w:tentative="1">
      <w:start w:val="1"/>
      <w:numFmt w:val="bullet"/>
      <w:lvlText w:val="•"/>
      <w:lvlJc w:val="left"/>
      <w:pPr>
        <w:tabs>
          <w:tab w:val="num" w:pos="2160"/>
        </w:tabs>
        <w:ind w:left="2160" w:hanging="360"/>
      </w:pPr>
      <w:rPr>
        <w:rFonts w:ascii="Arial" w:hAnsi="Arial"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15">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6">
    <w:nsid w:val="7ADD4CC3"/>
    <w:multiLevelType w:val="hybridMultilevel"/>
    <w:tmpl w:val="16040630"/>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17">
    <w:nsid w:val="7DE9162E"/>
    <w:multiLevelType w:val="hybridMultilevel"/>
    <w:tmpl w:val="0ED2D332"/>
    <w:lvl w:ilvl="0" w:tplc="D3CE1CFE">
      <w:start w:val="1"/>
      <w:numFmt w:val="bullet"/>
      <w:lvlText w:val=""/>
      <w:lvlJc w:val="left"/>
      <w:pPr>
        <w:tabs>
          <w:tab w:val="num" w:pos="720"/>
        </w:tabs>
        <w:ind w:left="720" w:hanging="360"/>
      </w:pPr>
      <w:rPr>
        <w:rFonts w:ascii="Wingdings" w:hAnsi="Wingdings" w:hint="default"/>
      </w:rPr>
    </w:lvl>
    <w:lvl w:ilvl="1" w:tplc="8938A71A">
      <w:start w:val="101"/>
      <w:numFmt w:val="bullet"/>
      <w:lvlText w:val="•"/>
      <w:lvlJc w:val="left"/>
      <w:pPr>
        <w:tabs>
          <w:tab w:val="num" w:pos="1440"/>
        </w:tabs>
        <w:ind w:left="1440" w:hanging="360"/>
      </w:pPr>
      <w:rPr>
        <w:rFonts w:ascii="Arial" w:hAnsi="Arial" w:hint="default"/>
      </w:rPr>
    </w:lvl>
    <w:lvl w:ilvl="2" w:tplc="21E22C5E">
      <w:start w:val="101"/>
      <w:numFmt w:val="bullet"/>
      <w:lvlText w:val="»"/>
      <w:lvlJc w:val="left"/>
      <w:pPr>
        <w:tabs>
          <w:tab w:val="num" w:pos="2160"/>
        </w:tabs>
        <w:ind w:left="2160" w:hanging="360"/>
      </w:pPr>
      <w:rPr>
        <w:rFonts w:ascii="Arial" w:hAnsi="Arial" w:hint="default"/>
      </w:rPr>
    </w:lvl>
    <w:lvl w:ilvl="3" w:tplc="9FBEAA6C" w:tentative="1">
      <w:start w:val="1"/>
      <w:numFmt w:val="bullet"/>
      <w:lvlText w:val=""/>
      <w:lvlJc w:val="left"/>
      <w:pPr>
        <w:tabs>
          <w:tab w:val="num" w:pos="2880"/>
        </w:tabs>
        <w:ind w:left="2880" w:hanging="360"/>
      </w:pPr>
      <w:rPr>
        <w:rFonts w:ascii="Wingdings" w:hAnsi="Wingdings" w:hint="default"/>
      </w:rPr>
    </w:lvl>
    <w:lvl w:ilvl="4" w:tplc="94A4C7BA" w:tentative="1">
      <w:start w:val="1"/>
      <w:numFmt w:val="bullet"/>
      <w:lvlText w:val=""/>
      <w:lvlJc w:val="left"/>
      <w:pPr>
        <w:tabs>
          <w:tab w:val="num" w:pos="3600"/>
        </w:tabs>
        <w:ind w:left="3600" w:hanging="360"/>
      </w:pPr>
      <w:rPr>
        <w:rFonts w:ascii="Wingdings" w:hAnsi="Wingdings" w:hint="default"/>
      </w:rPr>
    </w:lvl>
    <w:lvl w:ilvl="5" w:tplc="B964CEC0" w:tentative="1">
      <w:start w:val="1"/>
      <w:numFmt w:val="bullet"/>
      <w:lvlText w:val=""/>
      <w:lvlJc w:val="left"/>
      <w:pPr>
        <w:tabs>
          <w:tab w:val="num" w:pos="4320"/>
        </w:tabs>
        <w:ind w:left="4320" w:hanging="360"/>
      </w:pPr>
      <w:rPr>
        <w:rFonts w:ascii="Wingdings" w:hAnsi="Wingdings" w:hint="default"/>
      </w:rPr>
    </w:lvl>
    <w:lvl w:ilvl="6" w:tplc="15CED63E" w:tentative="1">
      <w:start w:val="1"/>
      <w:numFmt w:val="bullet"/>
      <w:lvlText w:val=""/>
      <w:lvlJc w:val="left"/>
      <w:pPr>
        <w:tabs>
          <w:tab w:val="num" w:pos="5040"/>
        </w:tabs>
        <w:ind w:left="5040" w:hanging="360"/>
      </w:pPr>
      <w:rPr>
        <w:rFonts w:ascii="Wingdings" w:hAnsi="Wingdings" w:hint="default"/>
      </w:rPr>
    </w:lvl>
    <w:lvl w:ilvl="7" w:tplc="85E08372" w:tentative="1">
      <w:start w:val="1"/>
      <w:numFmt w:val="bullet"/>
      <w:lvlText w:val=""/>
      <w:lvlJc w:val="left"/>
      <w:pPr>
        <w:tabs>
          <w:tab w:val="num" w:pos="5760"/>
        </w:tabs>
        <w:ind w:left="5760" w:hanging="360"/>
      </w:pPr>
      <w:rPr>
        <w:rFonts w:ascii="Wingdings" w:hAnsi="Wingdings" w:hint="default"/>
      </w:rPr>
    </w:lvl>
    <w:lvl w:ilvl="8" w:tplc="12D0FAE2"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5"/>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num>
  <w:num w:numId="7">
    <w:abstractNumId w:val="6"/>
  </w:num>
  <w:num w:numId="8">
    <w:abstractNumId w:val="15"/>
  </w:num>
  <w:num w:numId="9">
    <w:abstractNumId w:val="12"/>
  </w:num>
  <w:num w:numId="10">
    <w:abstractNumId w:val="16"/>
  </w:num>
  <w:num w:numId="11">
    <w:abstractNumId w:val="9"/>
  </w:num>
  <w:num w:numId="12">
    <w:abstractNumId w:val="7"/>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13"/>
  </w:num>
  <w:num w:numId="17">
    <w:abstractNumId w:val="2"/>
  </w:num>
  <w:num w:numId="18">
    <w:abstractNumId w:val="4"/>
  </w:num>
  <w:num w:numId="19">
    <w:abstractNumId w:val="8"/>
  </w:num>
  <w:num w:numId="20">
    <w:abstractNumId w:val="3"/>
  </w:num>
  <w:num w:numId="21">
    <w:abstractNumId w:val="0"/>
  </w:num>
  <w:num w:numId="22">
    <w:abstractNumId w:val="10"/>
  </w:num>
  <w:num w:numId="23">
    <w:abstractNumId w:val="14"/>
  </w:num>
  <w:num w:numId="2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5962091">
    <w15:presenceInfo w15:providerId="None" w15:userId="59620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oNotTrackFormatting/>
  <w:defaultTabStop w:val="420"/>
  <w:drawingGridVerticalSpacing w:val="156"/>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0F10"/>
    <w:rsid w:val="00000016"/>
    <w:rsid w:val="000036C4"/>
    <w:rsid w:val="00004570"/>
    <w:rsid w:val="000051EF"/>
    <w:rsid w:val="000052D9"/>
    <w:rsid w:val="00010A9E"/>
    <w:rsid w:val="000228DF"/>
    <w:rsid w:val="00023C92"/>
    <w:rsid w:val="0002501E"/>
    <w:rsid w:val="00026924"/>
    <w:rsid w:val="0002707C"/>
    <w:rsid w:val="00027247"/>
    <w:rsid w:val="000274F3"/>
    <w:rsid w:val="000327A9"/>
    <w:rsid w:val="00032E8B"/>
    <w:rsid w:val="00034780"/>
    <w:rsid w:val="0003594F"/>
    <w:rsid w:val="0003598B"/>
    <w:rsid w:val="00037182"/>
    <w:rsid w:val="00040318"/>
    <w:rsid w:val="000414E0"/>
    <w:rsid w:val="00042B2F"/>
    <w:rsid w:val="00045783"/>
    <w:rsid w:val="000518CD"/>
    <w:rsid w:val="000542E4"/>
    <w:rsid w:val="00064660"/>
    <w:rsid w:val="00075E41"/>
    <w:rsid w:val="00075FA7"/>
    <w:rsid w:val="00087EAB"/>
    <w:rsid w:val="0009033C"/>
    <w:rsid w:val="00090AD3"/>
    <w:rsid w:val="00090EC0"/>
    <w:rsid w:val="00094506"/>
    <w:rsid w:val="000A38AC"/>
    <w:rsid w:val="000B282D"/>
    <w:rsid w:val="000C0A84"/>
    <w:rsid w:val="000C4008"/>
    <w:rsid w:val="000C5406"/>
    <w:rsid w:val="000C5C11"/>
    <w:rsid w:val="000C5D04"/>
    <w:rsid w:val="000D79B0"/>
    <w:rsid w:val="000E58A9"/>
    <w:rsid w:val="000E5AC2"/>
    <w:rsid w:val="000F1985"/>
    <w:rsid w:val="00105DC8"/>
    <w:rsid w:val="00111B0A"/>
    <w:rsid w:val="00113675"/>
    <w:rsid w:val="001136CD"/>
    <w:rsid w:val="001156AE"/>
    <w:rsid w:val="00115A7C"/>
    <w:rsid w:val="00116643"/>
    <w:rsid w:val="00122303"/>
    <w:rsid w:val="00127F3B"/>
    <w:rsid w:val="00130C49"/>
    <w:rsid w:val="00130CF3"/>
    <w:rsid w:val="0013344C"/>
    <w:rsid w:val="001354E3"/>
    <w:rsid w:val="0013690F"/>
    <w:rsid w:val="00140FD0"/>
    <w:rsid w:val="0014780A"/>
    <w:rsid w:val="00150108"/>
    <w:rsid w:val="00150C58"/>
    <w:rsid w:val="00151716"/>
    <w:rsid w:val="00151B04"/>
    <w:rsid w:val="00152030"/>
    <w:rsid w:val="00154203"/>
    <w:rsid w:val="00160AF3"/>
    <w:rsid w:val="00161999"/>
    <w:rsid w:val="0016285F"/>
    <w:rsid w:val="00170062"/>
    <w:rsid w:val="00175BF7"/>
    <w:rsid w:val="00177780"/>
    <w:rsid w:val="00180975"/>
    <w:rsid w:val="001832A6"/>
    <w:rsid w:val="00185DB4"/>
    <w:rsid w:val="00190349"/>
    <w:rsid w:val="00190822"/>
    <w:rsid w:val="00192EA5"/>
    <w:rsid w:val="00195117"/>
    <w:rsid w:val="001A1625"/>
    <w:rsid w:val="001A2306"/>
    <w:rsid w:val="001A2330"/>
    <w:rsid w:val="001A2845"/>
    <w:rsid w:val="001B38D2"/>
    <w:rsid w:val="001B3C25"/>
    <w:rsid w:val="001B7626"/>
    <w:rsid w:val="001B7C6E"/>
    <w:rsid w:val="001C1578"/>
    <w:rsid w:val="001C29D3"/>
    <w:rsid w:val="001C34A3"/>
    <w:rsid w:val="001C468D"/>
    <w:rsid w:val="001D0107"/>
    <w:rsid w:val="001D5333"/>
    <w:rsid w:val="001E0225"/>
    <w:rsid w:val="001E0769"/>
    <w:rsid w:val="001E268E"/>
    <w:rsid w:val="001E2761"/>
    <w:rsid w:val="001E4877"/>
    <w:rsid w:val="001E75EA"/>
    <w:rsid w:val="001E7FA7"/>
    <w:rsid w:val="001F2B40"/>
    <w:rsid w:val="002045A6"/>
    <w:rsid w:val="00205671"/>
    <w:rsid w:val="00206F14"/>
    <w:rsid w:val="00207B80"/>
    <w:rsid w:val="00210164"/>
    <w:rsid w:val="002160FB"/>
    <w:rsid w:val="00223F60"/>
    <w:rsid w:val="00226093"/>
    <w:rsid w:val="0022764A"/>
    <w:rsid w:val="002300CD"/>
    <w:rsid w:val="00232676"/>
    <w:rsid w:val="0023312C"/>
    <w:rsid w:val="00236C82"/>
    <w:rsid w:val="00240BB9"/>
    <w:rsid w:val="00244E14"/>
    <w:rsid w:val="00246150"/>
    <w:rsid w:val="002476C2"/>
    <w:rsid w:val="0025198C"/>
    <w:rsid w:val="00255363"/>
    <w:rsid w:val="00263B7D"/>
    <w:rsid w:val="00272078"/>
    <w:rsid w:val="00273481"/>
    <w:rsid w:val="00283A49"/>
    <w:rsid w:val="00285D14"/>
    <w:rsid w:val="0028700E"/>
    <w:rsid w:val="00290680"/>
    <w:rsid w:val="00292090"/>
    <w:rsid w:val="00294080"/>
    <w:rsid w:val="00296D68"/>
    <w:rsid w:val="002A5984"/>
    <w:rsid w:val="002A5F1D"/>
    <w:rsid w:val="002A7AB5"/>
    <w:rsid w:val="002C0B40"/>
    <w:rsid w:val="002C635C"/>
    <w:rsid w:val="002D0547"/>
    <w:rsid w:val="002D43A7"/>
    <w:rsid w:val="002D4643"/>
    <w:rsid w:val="002D49CE"/>
    <w:rsid w:val="002E1FF4"/>
    <w:rsid w:val="002E683F"/>
    <w:rsid w:val="002E7B07"/>
    <w:rsid w:val="002F0925"/>
    <w:rsid w:val="002F0EF0"/>
    <w:rsid w:val="002F3DBE"/>
    <w:rsid w:val="002F5B73"/>
    <w:rsid w:val="002F5FDD"/>
    <w:rsid w:val="003001F1"/>
    <w:rsid w:val="00301000"/>
    <w:rsid w:val="00306A86"/>
    <w:rsid w:val="00306F76"/>
    <w:rsid w:val="0030714E"/>
    <w:rsid w:val="00307B4F"/>
    <w:rsid w:val="003106E2"/>
    <w:rsid w:val="00314419"/>
    <w:rsid w:val="003208E3"/>
    <w:rsid w:val="00322F30"/>
    <w:rsid w:val="003311F9"/>
    <w:rsid w:val="00337991"/>
    <w:rsid w:val="00337F8E"/>
    <w:rsid w:val="003438CC"/>
    <w:rsid w:val="003445FA"/>
    <w:rsid w:val="00345450"/>
    <w:rsid w:val="00353052"/>
    <w:rsid w:val="00354E25"/>
    <w:rsid w:val="0035570B"/>
    <w:rsid w:val="00360702"/>
    <w:rsid w:val="00366866"/>
    <w:rsid w:val="00370F72"/>
    <w:rsid w:val="0038029B"/>
    <w:rsid w:val="00385734"/>
    <w:rsid w:val="003873AB"/>
    <w:rsid w:val="00392BC9"/>
    <w:rsid w:val="003A63B8"/>
    <w:rsid w:val="003B0905"/>
    <w:rsid w:val="003B1E42"/>
    <w:rsid w:val="003C017D"/>
    <w:rsid w:val="003C0F5A"/>
    <w:rsid w:val="003C1F4E"/>
    <w:rsid w:val="003C7B90"/>
    <w:rsid w:val="003D0D09"/>
    <w:rsid w:val="003D1595"/>
    <w:rsid w:val="003D48FF"/>
    <w:rsid w:val="003E075D"/>
    <w:rsid w:val="003F1ADE"/>
    <w:rsid w:val="003F3C5E"/>
    <w:rsid w:val="003F4230"/>
    <w:rsid w:val="003F4B7A"/>
    <w:rsid w:val="00404F86"/>
    <w:rsid w:val="00406CDE"/>
    <w:rsid w:val="00407AB8"/>
    <w:rsid w:val="004100A2"/>
    <w:rsid w:val="00413122"/>
    <w:rsid w:val="00414F29"/>
    <w:rsid w:val="004269B5"/>
    <w:rsid w:val="00426A3D"/>
    <w:rsid w:val="00433583"/>
    <w:rsid w:val="00433730"/>
    <w:rsid w:val="00440EEA"/>
    <w:rsid w:val="00441C7A"/>
    <w:rsid w:val="004439D9"/>
    <w:rsid w:val="004473E3"/>
    <w:rsid w:val="00452B89"/>
    <w:rsid w:val="0045336D"/>
    <w:rsid w:val="00464DF2"/>
    <w:rsid w:val="00477342"/>
    <w:rsid w:val="00477BDE"/>
    <w:rsid w:val="004804A4"/>
    <w:rsid w:val="00482E18"/>
    <w:rsid w:val="004862AD"/>
    <w:rsid w:val="0048789F"/>
    <w:rsid w:val="0049078D"/>
    <w:rsid w:val="004912B6"/>
    <w:rsid w:val="004934B2"/>
    <w:rsid w:val="00493ADB"/>
    <w:rsid w:val="00494668"/>
    <w:rsid w:val="00495AC3"/>
    <w:rsid w:val="004960F0"/>
    <w:rsid w:val="004A1931"/>
    <w:rsid w:val="004A437C"/>
    <w:rsid w:val="004A4B2E"/>
    <w:rsid w:val="004A5014"/>
    <w:rsid w:val="004A5E17"/>
    <w:rsid w:val="004A6DDD"/>
    <w:rsid w:val="004A7A1D"/>
    <w:rsid w:val="004B0C4C"/>
    <w:rsid w:val="004C1EF5"/>
    <w:rsid w:val="004C52EA"/>
    <w:rsid w:val="004C63C0"/>
    <w:rsid w:val="004C6F0D"/>
    <w:rsid w:val="004D0848"/>
    <w:rsid w:val="004D0EB7"/>
    <w:rsid w:val="004D25F1"/>
    <w:rsid w:val="004D302C"/>
    <w:rsid w:val="004D308C"/>
    <w:rsid w:val="004D4E29"/>
    <w:rsid w:val="004E319F"/>
    <w:rsid w:val="004F73D6"/>
    <w:rsid w:val="00501000"/>
    <w:rsid w:val="00502E65"/>
    <w:rsid w:val="00503FAD"/>
    <w:rsid w:val="0050549E"/>
    <w:rsid w:val="00507438"/>
    <w:rsid w:val="005079ED"/>
    <w:rsid w:val="0051277C"/>
    <w:rsid w:val="00512F38"/>
    <w:rsid w:val="00515157"/>
    <w:rsid w:val="00515176"/>
    <w:rsid w:val="00525231"/>
    <w:rsid w:val="00526299"/>
    <w:rsid w:val="00531925"/>
    <w:rsid w:val="00531970"/>
    <w:rsid w:val="0053638E"/>
    <w:rsid w:val="00540A64"/>
    <w:rsid w:val="00541E20"/>
    <w:rsid w:val="005440E9"/>
    <w:rsid w:val="005458E3"/>
    <w:rsid w:val="00546BD8"/>
    <w:rsid w:val="00547F04"/>
    <w:rsid w:val="0056390A"/>
    <w:rsid w:val="00567B54"/>
    <w:rsid w:val="005728C1"/>
    <w:rsid w:val="00574792"/>
    <w:rsid w:val="00577070"/>
    <w:rsid w:val="0058395A"/>
    <w:rsid w:val="00583AB9"/>
    <w:rsid w:val="00596E0D"/>
    <w:rsid w:val="005B0370"/>
    <w:rsid w:val="005B6343"/>
    <w:rsid w:val="005B6F31"/>
    <w:rsid w:val="005C1A85"/>
    <w:rsid w:val="005C632E"/>
    <w:rsid w:val="005C724C"/>
    <w:rsid w:val="005D1424"/>
    <w:rsid w:val="005D446C"/>
    <w:rsid w:val="005D4EB2"/>
    <w:rsid w:val="005E193C"/>
    <w:rsid w:val="005E50FE"/>
    <w:rsid w:val="005E7889"/>
    <w:rsid w:val="005F076F"/>
    <w:rsid w:val="00606FE2"/>
    <w:rsid w:val="00607A4A"/>
    <w:rsid w:val="0061248B"/>
    <w:rsid w:val="00622DDE"/>
    <w:rsid w:val="00635677"/>
    <w:rsid w:val="00636C3C"/>
    <w:rsid w:val="0064142E"/>
    <w:rsid w:val="006423E9"/>
    <w:rsid w:val="0064394A"/>
    <w:rsid w:val="006439AF"/>
    <w:rsid w:val="00645436"/>
    <w:rsid w:val="00647586"/>
    <w:rsid w:val="00650F88"/>
    <w:rsid w:val="006551D8"/>
    <w:rsid w:val="006579FC"/>
    <w:rsid w:val="00665501"/>
    <w:rsid w:val="0067027C"/>
    <w:rsid w:val="00672D38"/>
    <w:rsid w:val="006744DE"/>
    <w:rsid w:val="00676AB2"/>
    <w:rsid w:val="00676EFF"/>
    <w:rsid w:val="00681E4C"/>
    <w:rsid w:val="006848AA"/>
    <w:rsid w:val="00687AD3"/>
    <w:rsid w:val="00690273"/>
    <w:rsid w:val="00691EB5"/>
    <w:rsid w:val="0069257B"/>
    <w:rsid w:val="00694C98"/>
    <w:rsid w:val="00694D6C"/>
    <w:rsid w:val="00694ED5"/>
    <w:rsid w:val="006A0DD7"/>
    <w:rsid w:val="006A11EC"/>
    <w:rsid w:val="006B0F6B"/>
    <w:rsid w:val="006B3B2C"/>
    <w:rsid w:val="006C0299"/>
    <w:rsid w:val="006C05E8"/>
    <w:rsid w:val="006C17BC"/>
    <w:rsid w:val="006C2916"/>
    <w:rsid w:val="006C5335"/>
    <w:rsid w:val="006C6472"/>
    <w:rsid w:val="006C7944"/>
    <w:rsid w:val="006C7FD6"/>
    <w:rsid w:val="006D3F32"/>
    <w:rsid w:val="006D441F"/>
    <w:rsid w:val="006E0B1B"/>
    <w:rsid w:val="006E318D"/>
    <w:rsid w:val="006F5D77"/>
    <w:rsid w:val="006F6388"/>
    <w:rsid w:val="006F7FDA"/>
    <w:rsid w:val="00703146"/>
    <w:rsid w:val="0070662C"/>
    <w:rsid w:val="00710368"/>
    <w:rsid w:val="00711D62"/>
    <w:rsid w:val="00716191"/>
    <w:rsid w:val="00720524"/>
    <w:rsid w:val="00721B68"/>
    <w:rsid w:val="00722E6F"/>
    <w:rsid w:val="007233BB"/>
    <w:rsid w:val="00724BA0"/>
    <w:rsid w:val="007252F3"/>
    <w:rsid w:val="00725583"/>
    <w:rsid w:val="00725DA2"/>
    <w:rsid w:val="007265AB"/>
    <w:rsid w:val="00726B70"/>
    <w:rsid w:val="007278BB"/>
    <w:rsid w:val="00730947"/>
    <w:rsid w:val="00734622"/>
    <w:rsid w:val="00736A00"/>
    <w:rsid w:val="0074002B"/>
    <w:rsid w:val="007412BD"/>
    <w:rsid w:val="00745CDB"/>
    <w:rsid w:val="007460F4"/>
    <w:rsid w:val="00754347"/>
    <w:rsid w:val="00755B87"/>
    <w:rsid w:val="00757FAF"/>
    <w:rsid w:val="00760328"/>
    <w:rsid w:val="00766040"/>
    <w:rsid w:val="00775A12"/>
    <w:rsid w:val="00776F4E"/>
    <w:rsid w:val="00782EE5"/>
    <w:rsid w:val="00783838"/>
    <w:rsid w:val="00783BAA"/>
    <w:rsid w:val="0078481E"/>
    <w:rsid w:val="00786619"/>
    <w:rsid w:val="00790A3E"/>
    <w:rsid w:val="00795835"/>
    <w:rsid w:val="007A27AA"/>
    <w:rsid w:val="007A413F"/>
    <w:rsid w:val="007A5803"/>
    <w:rsid w:val="007A5BEF"/>
    <w:rsid w:val="007A5DE4"/>
    <w:rsid w:val="007B1A62"/>
    <w:rsid w:val="007B7221"/>
    <w:rsid w:val="007C02E3"/>
    <w:rsid w:val="007C0594"/>
    <w:rsid w:val="007C4099"/>
    <w:rsid w:val="007C5E7F"/>
    <w:rsid w:val="007D70D3"/>
    <w:rsid w:val="007D7B20"/>
    <w:rsid w:val="007E19A6"/>
    <w:rsid w:val="007E3658"/>
    <w:rsid w:val="007E3C07"/>
    <w:rsid w:val="007E5BE1"/>
    <w:rsid w:val="007E64E4"/>
    <w:rsid w:val="007F444A"/>
    <w:rsid w:val="00800EF2"/>
    <w:rsid w:val="00800F1C"/>
    <w:rsid w:val="008136AF"/>
    <w:rsid w:val="00815455"/>
    <w:rsid w:val="00822782"/>
    <w:rsid w:val="00825ABC"/>
    <w:rsid w:val="00837267"/>
    <w:rsid w:val="008419D6"/>
    <w:rsid w:val="00844362"/>
    <w:rsid w:val="008523F5"/>
    <w:rsid w:val="00855AF4"/>
    <w:rsid w:val="008744EC"/>
    <w:rsid w:val="008823D9"/>
    <w:rsid w:val="008865A9"/>
    <w:rsid w:val="0088745F"/>
    <w:rsid w:val="00891F45"/>
    <w:rsid w:val="00897ED1"/>
    <w:rsid w:val="008A3889"/>
    <w:rsid w:val="008A6E72"/>
    <w:rsid w:val="008A7CB6"/>
    <w:rsid w:val="008B1D9D"/>
    <w:rsid w:val="008B4101"/>
    <w:rsid w:val="008B579F"/>
    <w:rsid w:val="008B627C"/>
    <w:rsid w:val="008B6407"/>
    <w:rsid w:val="008C0D37"/>
    <w:rsid w:val="008C43E1"/>
    <w:rsid w:val="008C5646"/>
    <w:rsid w:val="008C73AF"/>
    <w:rsid w:val="008D1C14"/>
    <w:rsid w:val="008D1E55"/>
    <w:rsid w:val="008D356C"/>
    <w:rsid w:val="008D3CC7"/>
    <w:rsid w:val="008D7B3C"/>
    <w:rsid w:val="008E13E0"/>
    <w:rsid w:val="008E4A0B"/>
    <w:rsid w:val="008E6841"/>
    <w:rsid w:val="008E6D06"/>
    <w:rsid w:val="008E7F2F"/>
    <w:rsid w:val="008F7103"/>
    <w:rsid w:val="0090034C"/>
    <w:rsid w:val="00901443"/>
    <w:rsid w:val="00902B17"/>
    <w:rsid w:val="00903841"/>
    <w:rsid w:val="009040C0"/>
    <w:rsid w:val="009047D7"/>
    <w:rsid w:val="00905A4B"/>
    <w:rsid w:val="009106AD"/>
    <w:rsid w:val="00917911"/>
    <w:rsid w:val="00920B2D"/>
    <w:rsid w:val="0092159B"/>
    <w:rsid w:val="00927E97"/>
    <w:rsid w:val="00931B27"/>
    <w:rsid w:val="009342A4"/>
    <w:rsid w:val="00934D1D"/>
    <w:rsid w:val="0093675F"/>
    <w:rsid w:val="0094007B"/>
    <w:rsid w:val="009410E4"/>
    <w:rsid w:val="009420D6"/>
    <w:rsid w:val="009440D9"/>
    <w:rsid w:val="0094462A"/>
    <w:rsid w:val="009522AC"/>
    <w:rsid w:val="00952D80"/>
    <w:rsid w:val="009537AD"/>
    <w:rsid w:val="00953942"/>
    <w:rsid w:val="009549DC"/>
    <w:rsid w:val="00955104"/>
    <w:rsid w:val="009571B5"/>
    <w:rsid w:val="00957992"/>
    <w:rsid w:val="00960072"/>
    <w:rsid w:val="009609B7"/>
    <w:rsid w:val="00963661"/>
    <w:rsid w:val="00963D02"/>
    <w:rsid w:val="00966EEF"/>
    <w:rsid w:val="00974837"/>
    <w:rsid w:val="00975274"/>
    <w:rsid w:val="009764C0"/>
    <w:rsid w:val="00983BCF"/>
    <w:rsid w:val="009863F4"/>
    <w:rsid w:val="00993840"/>
    <w:rsid w:val="00994B73"/>
    <w:rsid w:val="009A2AB3"/>
    <w:rsid w:val="009A7AF3"/>
    <w:rsid w:val="009B23D7"/>
    <w:rsid w:val="009B27AF"/>
    <w:rsid w:val="009B3DDC"/>
    <w:rsid w:val="009B4ADE"/>
    <w:rsid w:val="009B50D4"/>
    <w:rsid w:val="009B5CD3"/>
    <w:rsid w:val="009B5D1C"/>
    <w:rsid w:val="009C0675"/>
    <w:rsid w:val="009C67D0"/>
    <w:rsid w:val="009D2337"/>
    <w:rsid w:val="009D553A"/>
    <w:rsid w:val="009E1E4C"/>
    <w:rsid w:val="009E37BB"/>
    <w:rsid w:val="009E6155"/>
    <w:rsid w:val="009E696B"/>
    <w:rsid w:val="009F23D1"/>
    <w:rsid w:val="009F5F1B"/>
    <w:rsid w:val="009F6531"/>
    <w:rsid w:val="00A02690"/>
    <w:rsid w:val="00A03B1F"/>
    <w:rsid w:val="00A043BC"/>
    <w:rsid w:val="00A0608C"/>
    <w:rsid w:val="00A115C6"/>
    <w:rsid w:val="00A14DC0"/>
    <w:rsid w:val="00A1663E"/>
    <w:rsid w:val="00A16C42"/>
    <w:rsid w:val="00A17054"/>
    <w:rsid w:val="00A23527"/>
    <w:rsid w:val="00A302A7"/>
    <w:rsid w:val="00A358B4"/>
    <w:rsid w:val="00A40069"/>
    <w:rsid w:val="00A40F10"/>
    <w:rsid w:val="00A417DB"/>
    <w:rsid w:val="00A41EEB"/>
    <w:rsid w:val="00A42D4C"/>
    <w:rsid w:val="00A43995"/>
    <w:rsid w:val="00A4697F"/>
    <w:rsid w:val="00A51733"/>
    <w:rsid w:val="00A533F5"/>
    <w:rsid w:val="00A53996"/>
    <w:rsid w:val="00A60CAA"/>
    <w:rsid w:val="00A60E2D"/>
    <w:rsid w:val="00A61250"/>
    <w:rsid w:val="00A61818"/>
    <w:rsid w:val="00A648E0"/>
    <w:rsid w:val="00A64F09"/>
    <w:rsid w:val="00A71902"/>
    <w:rsid w:val="00A75FDA"/>
    <w:rsid w:val="00A831CB"/>
    <w:rsid w:val="00A857A7"/>
    <w:rsid w:val="00A9081B"/>
    <w:rsid w:val="00A9190E"/>
    <w:rsid w:val="00A94553"/>
    <w:rsid w:val="00A94E59"/>
    <w:rsid w:val="00A97008"/>
    <w:rsid w:val="00AA3506"/>
    <w:rsid w:val="00AA5273"/>
    <w:rsid w:val="00AA68AE"/>
    <w:rsid w:val="00AA7114"/>
    <w:rsid w:val="00AB76D1"/>
    <w:rsid w:val="00AC0FF7"/>
    <w:rsid w:val="00AC4776"/>
    <w:rsid w:val="00AC4EE3"/>
    <w:rsid w:val="00AD28C4"/>
    <w:rsid w:val="00AD2F56"/>
    <w:rsid w:val="00AD31BB"/>
    <w:rsid w:val="00AD4ADC"/>
    <w:rsid w:val="00AD5BE9"/>
    <w:rsid w:val="00AD6F1D"/>
    <w:rsid w:val="00AE12CE"/>
    <w:rsid w:val="00AE6061"/>
    <w:rsid w:val="00AF0E28"/>
    <w:rsid w:val="00AF4A9B"/>
    <w:rsid w:val="00AF4ACD"/>
    <w:rsid w:val="00B10386"/>
    <w:rsid w:val="00B107C3"/>
    <w:rsid w:val="00B13C8D"/>
    <w:rsid w:val="00B26D17"/>
    <w:rsid w:val="00B27061"/>
    <w:rsid w:val="00B379A1"/>
    <w:rsid w:val="00B41ECF"/>
    <w:rsid w:val="00B448F9"/>
    <w:rsid w:val="00B4664F"/>
    <w:rsid w:val="00B4719F"/>
    <w:rsid w:val="00B51899"/>
    <w:rsid w:val="00B52D7F"/>
    <w:rsid w:val="00B536FC"/>
    <w:rsid w:val="00B548DC"/>
    <w:rsid w:val="00B54BB0"/>
    <w:rsid w:val="00B56203"/>
    <w:rsid w:val="00B56AB1"/>
    <w:rsid w:val="00B706B0"/>
    <w:rsid w:val="00B726C4"/>
    <w:rsid w:val="00B7426C"/>
    <w:rsid w:val="00B77BA6"/>
    <w:rsid w:val="00B813CC"/>
    <w:rsid w:val="00B8313A"/>
    <w:rsid w:val="00B91E9D"/>
    <w:rsid w:val="00BA5093"/>
    <w:rsid w:val="00BB4BF4"/>
    <w:rsid w:val="00BB7BC9"/>
    <w:rsid w:val="00BB7C65"/>
    <w:rsid w:val="00BC1247"/>
    <w:rsid w:val="00BC138C"/>
    <w:rsid w:val="00BC4E85"/>
    <w:rsid w:val="00BC4F78"/>
    <w:rsid w:val="00BC5EFD"/>
    <w:rsid w:val="00BD1B93"/>
    <w:rsid w:val="00BD32BE"/>
    <w:rsid w:val="00BD57C3"/>
    <w:rsid w:val="00BD6681"/>
    <w:rsid w:val="00BD75C8"/>
    <w:rsid w:val="00BE0C7E"/>
    <w:rsid w:val="00BE433F"/>
    <w:rsid w:val="00BF1877"/>
    <w:rsid w:val="00C01FAD"/>
    <w:rsid w:val="00C029DB"/>
    <w:rsid w:val="00C03F26"/>
    <w:rsid w:val="00C0596D"/>
    <w:rsid w:val="00C0671E"/>
    <w:rsid w:val="00C075FB"/>
    <w:rsid w:val="00C13706"/>
    <w:rsid w:val="00C13BE4"/>
    <w:rsid w:val="00C15E62"/>
    <w:rsid w:val="00C206B5"/>
    <w:rsid w:val="00C21080"/>
    <w:rsid w:val="00C225FF"/>
    <w:rsid w:val="00C2411A"/>
    <w:rsid w:val="00C248CD"/>
    <w:rsid w:val="00C25E39"/>
    <w:rsid w:val="00C30E53"/>
    <w:rsid w:val="00C32A14"/>
    <w:rsid w:val="00C331DB"/>
    <w:rsid w:val="00C36D3B"/>
    <w:rsid w:val="00C4408B"/>
    <w:rsid w:val="00C445DB"/>
    <w:rsid w:val="00C51DB4"/>
    <w:rsid w:val="00C6235D"/>
    <w:rsid w:val="00C6610E"/>
    <w:rsid w:val="00C6654C"/>
    <w:rsid w:val="00C730D5"/>
    <w:rsid w:val="00C77C41"/>
    <w:rsid w:val="00C831F9"/>
    <w:rsid w:val="00C847AD"/>
    <w:rsid w:val="00C85116"/>
    <w:rsid w:val="00C85C72"/>
    <w:rsid w:val="00C94231"/>
    <w:rsid w:val="00C94D3E"/>
    <w:rsid w:val="00C97A6F"/>
    <w:rsid w:val="00CA07AD"/>
    <w:rsid w:val="00CA54CE"/>
    <w:rsid w:val="00CB0398"/>
    <w:rsid w:val="00CB10A1"/>
    <w:rsid w:val="00CB36BB"/>
    <w:rsid w:val="00CB415D"/>
    <w:rsid w:val="00CB7511"/>
    <w:rsid w:val="00CC16BE"/>
    <w:rsid w:val="00CC37D3"/>
    <w:rsid w:val="00CC48FC"/>
    <w:rsid w:val="00CC4CFB"/>
    <w:rsid w:val="00CD118C"/>
    <w:rsid w:val="00CD2103"/>
    <w:rsid w:val="00CD4FB5"/>
    <w:rsid w:val="00CD5D8E"/>
    <w:rsid w:val="00CD63A1"/>
    <w:rsid w:val="00CD7824"/>
    <w:rsid w:val="00CE0E23"/>
    <w:rsid w:val="00CE34A0"/>
    <w:rsid w:val="00CE3A3A"/>
    <w:rsid w:val="00CE51EA"/>
    <w:rsid w:val="00CF1DED"/>
    <w:rsid w:val="00CF69EC"/>
    <w:rsid w:val="00D01F21"/>
    <w:rsid w:val="00D0448D"/>
    <w:rsid w:val="00D07FB7"/>
    <w:rsid w:val="00D15CA3"/>
    <w:rsid w:val="00D169D4"/>
    <w:rsid w:val="00D30273"/>
    <w:rsid w:val="00D3077B"/>
    <w:rsid w:val="00D34BE2"/>
    <w:rsid w:val="00D35337"/>
    <w:rsid w:val="00D40584"/>
    <w:rsid w:val="00D43E2B"/>
    <w:rsid w:val="00D44FF2"/>
    <w:rsid w:val="00D4757A"/>
    <w:rsid w:val="00D476E1"/>
    <w:rsid w:val="00D52742"/>
    <w:rsid w:val="00D5353C"/>
    <w:rsid w:val="00D553BE"/>
    <w:rsid w:val="00D6444F"/>
    <w:rsid w:val="00D64A40"/>
    <w:rsid w:val="00D6544E"/>
    <w:rsid w:val="00D667E7"/>
    <w:rsid w:val="00D73E5A"/>
    <w:rsid w:val="00D76097"/>
    <w:rsid w:val="00D761FF"/>
    <w:rsid w:val="00D77613"/>
    <w:rsid w:val="00D8564B"/>
    <w:rsid w:val="00D92D50"/>
    <w:rsid w:val="00D9333D"/>
    <w:rsid w:val="00D935DD"/>
    <w:rsid w:val="00D959CA"/>
    <w:rsid w:val="00D97621"/>
    <w:rsid w:val="00DA3E0B"/>
    <w:rsid w:val="00DA41B7"/>
    <w:rsid w:val="00DA4C95"/>
    <w:rsid w:val="00DA6D76"/>
    <w:rsid w:val="00DA7B20"/>
    <w:rsid w:val="00DB2957"/>
    <w:rsid w:val="00DB3504"/>
    <w:rsid w:val="00DB4C33"/>
    <w:rsid w:val="00DB50A5"/>
    <w:rsid w:val="00DC2BE0"/>
    <w:rsid w:val="00DC2D50"/>
    <w:rsid w:val="00DD00AF"/>
    <w:rsid w:val="00DD7E92"/>
    <w:rsid w:val="00DE6CEB"/>
    <w:rsid w:val="00DF0083"/>
    <w:rsid w:val="00DF24E4"/>
    <w:rsid w:val="00DF2879"/>
    <w:rsid w:val="00E02E5F"/>
    <w:rsid w:val="00E06099"/>
    <w:rsid w:val="00E11731"/>
    <w:rsid w:val="00E11DB2"/>
    <w:rsid w:val="00E120BE"/>
    <w:rsid w:val="00E124C8"/>
    <w:rsid w:val="00E13E06"/>
    <w:rsid w:val="00E1448A"/>
    <w:rsid w:val="00E162D7"/>
    <w:rsid w:val="00E20982"/>
    <w:rsid w:val="00E25F39"/>
    <w:rsid w:val="00E2662A"/>
    <w:rsid w:val="00E274C5"/>
    <w:rsid w:val="00E3084D"/>
    <w:rsid w:val="00E3399D"/>
    <w:rsid w:val="00E369C3"/>
    <w:rsid w:val="00E420B5"/>
    <w:rsid w:val="00E4668C"/>
    <w:rsid w:val="00E4743C"/>
    <w:rsid w:val="00E57073"/>
    <w:rsid w:val="00E606A3"/>
    <w:rsid w:val="00E662B5"/>
    <w:rsid w:val="00E66EF4"/>
    <w:rsid w:val="00E83E83"/>
    <w:rsid w:val="00E870B2"/>
    <w:rsid w:val="00E919A6"/>
    <w:rsid w:val="00E91A4A"/>
    <w:rsid w:val="00E96150"/>
    <w:rsid w:val="00E96EA5"/>
    <w:rsid w:val="00EA2EB8"/>
    <w:rsid w:val="00EA3647"/>
    <w:rsid w:val="00EA40A4"/>
    <w:rsid w:val="00EB0247"/>
    <w:rsid w:val="00EB24B5"/>
    <w:rsid w:val="00EB270C"/>
    <w:rsid w:val="00EB4B90"/>
    <w:rsid w:val="00EB6227"/>
    <w:rsid w:val="00EC23D2"/>
    <w:rsid w:val="00EC25F8"/>
    <w:rsid w:val="00EC71E4"/>
    <w:rsid w:val="00ED0536"/>
    <w:rsid w:val="00ED1487"/>
    <w:rsid w:val="00ED2FC5"/>
    <w:rsid w:val="00ED4F68"/>
    <w:rsid w:val="00EE0575"/>
    <w:rsid w:val="00EE0FD9"/>
    <w:rsid w:val="00EE1543"/>
    <w:rsid w:val="00EE1EB1"/>
    <w:rsid w:val="00EE2426"/>
    <w:rsid w:val="00EE5A31"/>
    <w:rsid w:val="00EF16AC"/>
    <w:rsid w:val="00F063EB"/>
    <w:rsid w:val="00F07C68"/>
    <w:rsid w:val="00F17BF8"/>
    <w:rsid w:val="00F25852"/>
    <w:rsid w:val="00F25A14"/>
    <w:rsid w:val="00F25FDD"/>
    <w:rsid w:val="00F304F7"/>
    <w:rsid w:val="00F33A9E"/>
    <w:rsid w:val="00F34CA0"/>
    <w:rsid w:val="00F34FB2"/>
    <w:rsid w:val="00F417B4"/>
    <w:rsid w:val="00F42E23"/>
    <w:rsid w:val="00F460CB"/>
    <w:rsid w:val="00F478D9"/>
    <w:rsid w:val="00F55BB4"/>
    <w:rsid w:val="00F56583"/>
    <w:rsid w:val="00F56663"/>
    <w:rsid w:val="00F56E77"/>
    <w:rsid w:val="00F6700D"/>
    <w:rsid w:val="00F74E8F"/>
    <w:rsid w:val="00F76BC4"/>
    <w:rsid w:val="00F829D8"/>
    <w:rsid w:val="00F84DC7"/>
    <w:rsid w:val="00F86659"/>
    <w:rsid w:val="00F901F3"/>
    <w:rsid w:val="00F91077"/>
    <w:rsid w:val="00F958DD"/>
    <w:rsid w:val="00FA28CC"/>
    <w:rsid w:val="00FA3939"/>
    <w:rsid w:val="00FA40EA"/>
    <w:rsid w:val="00FA52A5"/>
    <w:rsid w:val="00FA728D"/>
    <w:rsid w:val="00FB1C43"/>
    <w:rsid w:val="00FB5964"/>
    <w:rsid w:val="00FC0F0D"/>
    <w:rsid w:val="00FC2115"/>
    <w:rsid w:val="00FC4644"/>
    <w:rsid w:val="00FD00DB"/>
    <w:rsid w:val="00FD60ED"/>
    <w:rsid w:val="00FE0384"/>
    <w:rsid w:val="00FE7B3B"/>
    <w:rsid w:val="00FF4563"/>
    <w:rsid w:val="00FF62E6"/>
    <w:rsid w:val="00FF64FD"/>
    <w:rsid w:val="00FF690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380D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ＭＳ ゴシック"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
    <w:next w:val="a"/>
    <w:link w:val="20"/>
    <w:qFormat/>
    <w:rsid w:val="0090034C"/>
    <w:pPr>
      <w:keepNext/>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0034C"/>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90034C"/>
    <w:rPr>
      <w:rFonts w:ascii="Arial" w:eastAsia="ＭＳ ゴシック" w:hAnsi="Arial" w:cs="Times New Roman"/>
      <w:noProof/>
      <w:kern w:val="0"/>
      <w:sz w:val="24"/>
      <w:szCs w:val="24"/>
      <w:lang w:eastAsia="en-US"/>
    </w:rPr>
  </w:style>
  <w:style w:type="character" w:customStyle="1" w:styleId="30">
    <w:name w:val="見出し 3 (文字)"/>
    <w:aliases w:val="Underrubrik2 (文字),H3 (文字),no break (文字),Memo Heading 3 (文字)"/>
    <w:basedOn w:val="a0"/>
    <w:link w:val="3"/>
    <w:rsid w:val="0090034C"/>
    <w:rPr>
      <w:rFonts w:ascii="Arial" w:eastAsia="ＭＳ ゴシック" w:hAnsi="Arial" w:cs="Times New Roman"/>
      <w:noProof/>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0034C"/>
    <w:rPr>
      <w:rFonts w:ascii="Arial" w:eastAsia="ＭＳ ゴシック"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0034C"/>
    <w:rPr>
      <w:rFonts w:ascii="Arial" w:eastAsia="ＭＳ 明朝"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フッター (文字)"/>
    <w:basedOn w:val="a0"/>
    <w:link w:val="a6"/>
    <w:rsid w:val="0090034C"/>
    <w:rPr>
      <w:rFonts w:ascii="Times New Roman" w:eastAsia="ＭＳ ゴシック"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SimSun" w:hAnsi="Arial"/>
      <w:noProof w:val="0"/>
      <w:sz w:val="18"/>
      <w:szCs w:val="20"/>
      <w:lang w:val="en-GB"/>
    </w:rPr>
  </w:style>
  <w:style w:type="table" w:styleId="aa">
    <w:name w:val="Table Grid"/>
    <w:basedOn w:val="a1"/>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吹き出し (文字)"/>
    <w:basedOn w:val="a0"/>
    <w:link w:val="ab"/>
    <w:uiPriority w:val="99"/>
    <w:semiHidden/>
    <w:rsid w:val="0090034C"/>
    <w:rPr>
      <w:rFonts w:ascii="Times New Roman" w:eastAsia="ＭＳ ゴシック"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コメント文字列 (文字)"/>
    <w:basedOn w:val="a0"/>
    <w:link w:val="ae"/>
    <w:uiPriority w:val="99"/>
    <w:semiHidden/>
    <w:rsid w:val="00CB10A1"/>
    <w:rPr>
      <w:rFonts w:ascii="Times New Roman" w:eastAsia="ＭＳ ゴシック"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コメント内容 (文字)"/>
    <w:basedOn w:val="af"/>
    <w:link w:val="af0"/>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af3">
    <w:name w:val="Body Text"/>
    <w:aliases w:val="bt"/>
    <w:basedOn w:val="a"/>
    <w:link w:val="af4"/>
    <w:uiPriority w:val="99"/>
    <w:rsid w:val="0009033C"/>
    <w:pPr>
      <w:spacing w:after="120"/>
      <w:ind w:left="1440" w:hanging="1440"/>
      <w:jc w:val="both"/>
    </w:pPr>
    <w:rPr>
      <w:rFonts w:ascii="Times" w:eastAsia="Batang" w:hAnsi="Times"/>
      <w:noProof w:val="0"/>
      <w:sz w:val="20"/>
      <w:lang w:val="en-GB"/>
    </w:rPr>
  </w:style>
  <w:style w:type="character" w:customStyle="1" w:styleId="af4">
    <w:name w:val="本文 (文字)"/>
    <w:aliases w:val="bt (文字)"/>
    <w:basedOn w:val="a0"/>
    <w:link w:val="af3"/>
    <w:uiPriority w:val="99"/>
    <w:rsid w:val="0009033C"/>
    <w:rPr>
      <w:rFonts w:ascii="Times" w:eastAsia="Batang" w:hAnsi="Times" w:cs="Times New Roman"/>
      <w:kern w:val="0"/>
      <w:sz w:val="20"/>
      <w:szCs w:val="24"/>
      <w:lang w:val="en-GB" w:eastAsia="en-US"/>
    </w:rPr>
  </w:style>
  <w:style w:type="paragraph" w:styleId="af5">
    <w:name w:val="Document Map"/>
    <w:basedOn w:val="a"/>
    <w:link w:val="af6"/>
    <w:uiPriority w:val="99"/>
    <w:semiHidden/>
    <w:unhideWhenUsed/>
    <w:rsid w:val="009E696B"/>
    <w:rPr>
      <w:rFonts w:ascii="MS UI Gothic" w:eastAsia="MS UI Gothic"/>
      <w:sz w:val="18"/>
      <w:szCs w:val="18"/>
    </w:rPr>
  </w:style>
  <w:style w:type="character" w:customStyle="1" w:styleId="af6">
    <w:name w:val="見出しマップ (文字)"/>
    <w:basedOn w:val="a0"/>
    <w:link w:val="af5"/>
    <w:uiPriority w:val="99"/>
    <w:semiHidden/>
    <w:rsid w:val="009E696B"/>
    <w:rPr>
      <w:rFonts w:ascii="MS UI Gothic" w:eastAsia="MS UI Gothic" w:hAnsi="Times New Roman" w:cs="Times New Roman"/>
      <w:noProof/>
      <w:kern w:val="0"/>
      <w:sz w:val="18"/>
      <w:szCs w:val="18"/>
      <w:lang w:eastAsia="en-US"/>
    </w:rPr>
  </w:style>
  <w:style w:type="paragraph" w:customStyle="1" w:styleId="textintend1">
    <w:name w:val="text intend 1"/>
    <w:basedOn w:val="a"/>
    <w:rsid w:val="0013344C"/>
    <w:pPr>
      <w:numPr>
        <w:numId w:val="16"/>
      </w:numPr>
      <w:spacing w:after="120"/>
      <w:jc w:val="both"/>
    </w:pPr>
    <w:rPr>
      <w:noProof w:val="0"/>
      <w:lang w:eastAsia="ja-JP"/>
    </w:rPr>
  </w:style>
  <w:style w:type="paragraph" w:styleId="Web">
    <w:name w:val="Normal (Web)"/>
    <w:basedOn w:val="a"/>
    <w:uiPriority w:val="99"/>
    <w:semiHidden/>
    <w:unhideWhenUsed/>
    <w:rsid w:val="00087EAB"/>
    <w:pPr>
      <w:spacing w:before="100" w:beforeAutospacing="1" w:after="100" w:afterAutospacing="1"/>
    </w:pPr>
    <w:rPr>
      <w:rFonts w:ascii="ＭＳ Ｐゴシック" w:eastAsia="ＭＳ Ｐゴシック" w:hAnsi="ＭＳ Ｐゴシック" w:cs="ＭＳ Ｐゴシック"/>
      <w:noProof w:val="0"/>
      <w:lang w:eastAsia="ja-JP"/>
    </w:rPr>
  </w:style>
  <w:style w:type="character" w:customStyle="1" w:styleId="st">
    <w:name w:val="st"/>
    <w:basedOn w:val="a0"/>
    <w:rsid w:val="00306A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034C"/>
    <w:rPr>
      <w:rFonts w:ascii="Times New Roman" w:eastAsia="ＭＳ ゴシック" w:hAnsi="Times New Roman" w:cs="Times New Roman"/>
      <w:noProof/>
      <w:kern w:val="0"/>
      <w:sz w:val="24"/>
      <w:szCs w:val="24"/>
      <w:lang w:eastAsia="en-US"/>
    </w:rPr>
  </w:style>
  <w:style w:type="paragraph" w:styleId="1">
    <w:name w:val="heading 1"/>
    <w:aliases w:val="H1,h1,app heading 1,l1,Memo Heading 1,h11,h12,h13,h14,h15,h16"/>
    <w:basedOn w:val="a"/>
    <w:next w:val="a"/>
    <w:link w:val="10"/>
    <w:qFormat/>
    <w:rsid w:val="0090034C"/>
    <w:pPr>
      <w:keepNext/>
      <w:tabs>
        <w:tab w:val="left" w:pos="0"/>
      </w:tabs>
      <w:spacing w:before="240" w:after="60"/>
      <w:outlineLvl w:val="0"/>
    </w:pPr>
    <w:rPr>
      <w:rFonts w:ascii="Arial" w:hAnsi="Arial"/>
      <w:bCs/>
      <w:noProof w:val="0"/>
      <w:kern w:val="28"/>
      <w:sz w:val="28"/>
      <w:lang w:eastAsia="ja-JP"/>
    </w:rPr>
  </w:style>
  <w:style w:type="paragraph" w:styleId="2">
    <w:name w:val="heading 2"/>
    <w:aliases w:val="DO NOT USE_h2,h2,h21,H2,Head2A,2,UNDERRUBRIK 1-2"/>
    <w:basedOn w:val="a"/>
    <w:next w:val="a"/>
    <w:link w:val="20"/>
    <w:qFormat/>
    <w:rsid w:val="0090034C"/>
    <w:pPr>
      <w:keepNext/>
      <w:spacing w:line="480" w:lineRule="auto"/>
      <w:outlineLvl w:val="1"/>
    </w:pPr>
    <w:rPr>
      <w:rFonts w:ascii="Arial" w:hAnsi="Arial"/>
    </w:rPr>
  </w:style>
  <w:style w:type="paragraph" w:styleId="3">
    <w:name w:val="heading 3"/>
    <w:aliases w:val="Underrubrik2,H3,no break,Memo Heading 3"/>
    <w:basedOn w:val="a"/>
    <w:next w:val="a"/>
    <w:link w:val="30"/>
    <w:qFormat/>
    <w:rsid w:val="0090034C"/>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90034C"/>
    <w:pPr>
      <w:keepNext/>
      <w:jc w:val="right"/>
      <w:outlineLvl w:val="3"/>
    </w:pPr>
    <w:rPr>
      <w:rFonts w:ascii="Arial" w:hAnsi="Arial"/>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
    <w:basedOn w:val="a0"/>
    <w:link w:val="1"/>
    <w:rsid w:val="0090034C"/>
    <w:rPr>
      <w:rFonts w:ascii="Arial" w:eastAsia="ＭＳ ゴシック" w:hAnsi="Arial" w:cs="Times New Roman"/>
      <w:bCs/>
      <w:kern w:val="28"/>
      <w:sz w:val="28"/>
      <w:szCs w:val="24"/>
      <w:lang w:eastAsia="ja-JP"/>
    </w:rPr>
  </w:style>
  <w:style w:type="character" w:customStyle="1" w:styleId="20">
    <w:name w:val="見出し 2 (文字)"/>
    <w:aliases w:val="DO NOT USE_h2 (文字),h2 (文字),h21 (文字),H2 (文字),Head2A (文字),2 (文字),UNDERRUBRIK 1-2 (文字)"/>
    <w:basedOn w:val="a0"/>
    <w:link w:val="2"/>
    <w:rsid w:val="0090034C"/>
    <w:rPr>
      <w:rFonts w:ascii="Arial" w:eastAsia="ＭＳ ゴシック" w:hAnsi="Arial" w:cs="Times New Roman"/>
      <w:noProof/>
      <w:kern w:val="0"/>
      <w:sz w:val="24"/>
      <w:szCs w:val="24"/>
      <w:lang w:eastAsia="en-US"/>
    </w:rPr>
  </w:style>
  <w:style w:type="character" w:customStyle="1" w:styleId="30">
    <w:name w:val="見出し 3 (文字)"/>
    <w:aliases w:val="Underrubrik2 (文字),H3 (文字),no break (文字),Memo Heading 3 (文字)"/>
    <w:basedOn w:val="a0"/>
    <w:link w:val="3"/>
    <w:rsid w:val="0090034C"/>
    <w:rPr>
      <w:rFonts w:ascii="Arial" w:eastAsia="ＭＳ ゴシック" w:hAnsi="Arial" w:cs="Times New Roman"/>
      <w:noProof/>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90034C"/>
    <w:rPr>
      <w:rFonts w:ascii="Arial" w:eastAsia="ＭＳ ゴシック" w:hAnsi="Arial" w:cs="Times New Roman"/>
      <w:i/>
      <w:noProof/>
      <w:kern w:val="0"/>
      <w:sz w:val="24"/>
      <w:szCs w:val="24"/>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0034C"/>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90034C"/>
    <w:rPr>
      <w:rFonts w:ascii="Arial" w:eastAsia="ＭＳ 明朝" w:hAnsi="Arial" w:cs="Times New Roman"/>
      <w:b/>
      <w:noProof/>
      <w:kern w:val="0"/>
      <w:sz w:val="18"/>
      <w:szCs w:val="20"/>
      <w:lang w:eastAsia="en-US"/>
    </w:rPr>
  </w:style>
  <w:style w:type="paragraph" w:styleId="a5">
    <w:name w:val="caption"/>
    <w:aliases w:val="cap,cap Char"/>
    <w:basedOn w:val="a"/>
    <w:next w:val="a"/>
    <w:qFormat/>
    <w:rsid w:val="0090034C"/>
    <w:pPr>
      <w:spacing w:before="120" w:after="120"/>
    </w:pPr>
    <w:rPr>
      <w:b/>
    </w:rPr>
  </w:style>
  <w:style w:type="paragraph" w:styleId="a6">
    <w:name w:val="footer"/>
    <w:basedOn w:val="a"/>
    <w:link w:val="a7"/>
    <w:rsid w:val="0090034C"/>
    <w:pPr>
      <w:tabs>
        <w:tab w:val="center" w:pos="4536"/>
        <w:tab w:val="right" w:pos="9072"/>
      </w:tabs>
      <w:spacing w:before="120"/>
    </w:pPr>
    <w:rPr>
      <w:noProof w:val="0"/>
      <w:lang w:val="de-DE"/>
    </w:rPr>
  </w:style>
  <w:style w:type="character" w:customStyle="1" w:styleId="a7">
    <w:name w:val="フッター (文字)"/>
    <w:basedOn w:val="a0"/>
    <w:link w:val="a6"/>
    <w:rsid w:val="0090034C"/>
    <w:rPr>
      <w:rFonts w:ascii="Times New Roman" w:eastAsia="ＭＳ ゴシック" w:hAnsi="Times New Roman" w:cs="Times New Roman"/>
      <w:kern w:val="0"/>
      <w:sz w:val="24"/>
      <w:szCs w:val="24"/>
      <w:lang w:val="de-DE" w:eastAsia="en-US"/>
    </w:rPr>
  </w:style>
  <w:style w:type="character" w:styleId="a8">
    <w:name w:val="page number"/>
    <w:basedOn w:val="a0"/>
    <w:rsid w:val="0090034C"/>
    <w:rPr>
      <w:rFonts w:eastAsia="Arial Unicode MS" w:cs="Arial"/>
      <w:noProof w:val="0"/>
      <w:kern w:val="2"/>
      <w:sz w:val="21"/>
      <w:lang w:val="en-GB" w:eastAsia="zh-CN" w:bidi="ar-SA"/>
    </w:rPr>
  </w:style>
  <w:style w:type="paragraph" w:styleId="a9">
    <w:name w:val="List Paragraph"/>
    <w:basedOn w:val="a"/>
    <w:uiPriority w:val="34"/>
    <w:qFormat/>
    <w:rsid w:val="0090034C"/>
    <w:pPr>
      <w:ind w:firstLineChars="200" w:firstLine="420"/>
    </w:pPr>
    <w:rPr>
      <w:rFonts w:ascii="SimSun" w:eastAsia="SimSun" w:hAnsi="SimSun" w:cs="SimSun"/>
      <w:lang w:eastAsia="zh-CN"/>
    </w:rPr>
  </w:style>
  <w:style w:type="paragraph" w:customStyle="1" w:styleId="TAH">
    <w:name w:val="TAH"/>
    <w:basedOn w:val="TAC"/>
    <w:link w:val="TAHCar"/>
    <w:rsid w:val="0090034C"/>
    <w:rPr>
      <w:b/>
    </w:rPr>
  </w:style>
  <w:style w:type="paragraph" w:customStyle="1" w:styleId="TAC">
    <w:name w:val="TAC"/>
    <w:basedOn w:val="a"/>
    <w:link w:val="TACChar"/>
    <w:rsid w:val="0090034C"/>
    <w:pPr>
      <w:keepNext/>
      <w:keepLines/>
      <w:jc w:val="center"/>
    </w:pPr>
    <w:rPr>
      <w:rFonts w:ascii="Arial" w:eastAsia="SimSun" w:hAnsi="Arial"/>
      <w:noProof w:val="0"/>
      <w:sz w:val="18"/>
      <w:szCs w:val="20"/>
      <w:lang w:val="en-GB"/>
    </w:rPr>
  </w:style>
  <w:style w:type="table" w:styleId="aa">
    <w:name w:val="Table Grid"/>
    <w:basedOn w:val="a1"/>
    <w:rsid w:val="0090034C"/>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90034C"/>
    <w:rPr>
      <w:rFonts w:ascii="Arial" w:eastAsia="SimSun" w:hAnsi="Arial" w:cs="Times New Roman"/>
      <w:kern w:val="0"/>
      <w:sz w:val="18"/>
      <w:szCs w:val="20"/>
      <w:lang w:val="en-GB" w:eastAsia="en-US"/>
    </w:rPr>
  </w:style>
  <w:style w:type="paragraph" w:styleId="ab">
    <w:name w:val="Balloon Text"/>
    <w:basedOn w:val="a"/>
    <w:link w:val="ac"/>
    <w:uiPriority w:val="99"/>
    <w:semiHidden/>
    <w:unhideWhenUsed/>
    <w:rsid w:val="0090034C"/>
    <w:rPr>
      <w:sz w:val="18"/>
      <w:szCs w:val="18"/>
    </w:rPr>
  </w:style>
  <w:style w:type="character" w:customStyle="1" w:styleId="ac">
    <w:name w:val="吹き出し (文字)"/>
    <w:basedOn w:val="a0"/>
    <w:link w:val="ab"/>
    <w:uiPriority w:val="99"/>
    <w:semiHidden/>
    <w:rsid w:val="0090034C"/>
    <w:rPr>
      <w:rFonts w:ascii="Times New Roman" w:eastAsia="ＭＳ ゴシック" w:hAnsi="Times New Roman" w:cs="Times New Roman"/>
      <w:noProof/>
      <w:kern w:val="0"/>
      <w:sz w:val="18"/>
      <w:szCs w:val="18"/>
      <w:lang w:eastAsia="en-US"/>
    </w:rPr>
  </w:style>
  <w:style w:type="character" w:styleId="ad">
    <w:name w:val="annotation reference"/>
    <w:basedOn w:val="a0"/>
    <w:uiPriority w:val="99"/>
    <w:semiHidden/>
    <w:unhideWhenUsed/>
    <w:rsid w:val="00CB10A1"/>
    <w:rPr>
      <w:sz w:val="21"/>
      <w:szCs w:val="21"/>
    </w:rPr>
  </w:style>
  <w:style w:type="paragraph" w:styleId="ae">
    <w:name w:val="annotation text"/>
    <w:basedOn w:val="a"/>
    <w:link w:val="af"/>
    <w:uiPriority w:val="99"/>
    <w:semiHidden/>
    <w:unhideWhenUsed/>
    <w:rsid w:val="00CB10A1"/>
  </w:style>
  <w:style w:type="character" w:customStyle="1" w:styleId="af">
    <w:name w:val="コメント文字列 (文字)"/>
    <w:basedOn w:val="a0"/>
    <w:link w:val="ae"/>
    <w:uiPriority w:val="99"/>
    <w:semiHidden/>
    <w:rsid w:val="00CB10A1"/>
    <w:rPr>
      <w:rFonts w:ascii="Times New Roman" w:eastAsia="ＭＳ ゴシック" w:hAnsi="Times New Roman" w:cs="Times New Roman"/>
      <w:noProof/>
      <w:kern w:val="0"/>
      <w:sz w:val="24"/>
      <w:szCs w:val="24"/>
      <w:lang w:eastAsia="en-US"/>
    </w:rPr>
  </w:style>
  <w:style w:type="paragraph" w:styleId="af0">
    <w:name w:val="annotation subject"/>
    <w:basedOn w:val="ae"/>
    <w:next w:val="ae"/>
    <w:link w:val="af1"/>
    <w:uiPriority w:val="99"/>
    <w:semiHidden/>
    <w:unhideWhenUsed/>
    <w:rsid w:val="00CB10A1"/>
    <w:rPr>
      <w:b/>
      <w:bCs/>
    </w:rPr>
  </w:style>
  <w:style w:type="character" w:customStyle="1" w:styleId="af1">
    <w:name w:val="コメント内容 (文字)"/>
    <w:basedOn w:val="af"/>
    <w:link w:val="af0"/>
    <w:uiPriority w:val="99"/>
    <w:semiHidden/>
    <w:rsid w:val="00CB10A1"/>
    <w:rPr>
      <w:rFonts w:ascii="Times New Roman" w:eastAsia="ＭＳ ゴシック" w:hAnsi="Times New Roman" w:cs="Times New Roman"/>
      <w:b/>
      <w:bCs/>
      <w:noProof/>
      <w:kern w:val="0"/>
      <w:sz w:val="24"/>
      <w:szCs w:val="24"/>
      <w:lang w:eastAsia="en-US"/>
    </w:rPr>
  </w:style>
  <w:style w:type="paragraph" w:customStyle="1" w:styleId="TH">
    <w:name w:val="TH"/>
    <w:basedOn w:val="a"/>
    <w:link w:val="THChar"/>
    <w:rsid w:val="00246150"/>
    <w:pPr>
      <w:keepNext/>
      <w:keepLines/>
      <w:overflowPunct w:val="0"/>
      <w:autoSpaceDE w:val="0"/>
      <w:autoSpaceDN w:val="0"/>
      <w:adjustRightInd w:val="0"/>
      <w:spacing w:before="60" w:after="180"/>
      <w:jc w:val="center"/>
      <w:textAlignment w:val="baseline"/>
    </w:pPr>
    <w:rPr>
      <w:rFonts w:ascii="Arial" w:eastAsia="Times New Roman" w:hAnsi="Arial"/>
      <w:b/>
      <w:noProof w:val="0"/>
      <w:sz w:val="20"/>
      <w:szCs w:val="20"/>
      <w:lang w:val="en-GB" w:eastAsia="en-GB"/>
    </w:rPr>
  </w:style>
  <w:style w:type="character" w:customStyle="1" w:styleId="THChar">
    <w:name w:val="TH Char"/>
    <w:link w:val="TH"/>
    <w:rsid w:val="00246150"/>
    <w:rPr>
      <w:rFonts w:ascii="Arial" w:eastAsia="Times New Roman" w:hAnsi="Arial" w:cs="Times New Roman"/>
      <w:b/>
      <w:kern w:val="0"/>
      <w:sz w:val="20"/>
      <w:szCs w:val="20"/>
      <w:lang w:val="en-GB" w:eastAsia="en-GB"/>
    </w:rPr>
  </w:style>
  <w:style w:type="character" w:customStyle="1" w:styleId="TAHCar">
    <w:name w:val="TAH Car"/>
    <w:link w:val="TAH"/>
    <w:rsid w:val="00246150"/>
    <w:rPr>
      <w:rFonts w:ascii="Arial" w:eastAsia="SimSun" w:hAnsi="Arial" w:cs="Times New Roman"/>
      <w:b/>
      <w:kern w:val="0"/>
      <w:sz w:val="18"/>
      <w:szCs w:val="20"/>
      <w:lang w:val="en-GB" w:eastAsia="en-US"/>
    </w:rPr>
  </w:style>
  <w:style w:type="character" w:customStyle="1" w:styleId="ZGSM">
    <w:name w:val="ZGSM"/>
    <w:rsid w:val="00DA3E0B"/>
  </w:style>
  <w:style w:type="paragraph" w:customStyle="1" w:styleId="ZT">
    <w:name w:val="ZT"/>
    <w:rsid w:val="00DA3E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af2">
    <w:name w:val="Revision"/>
    <w:hidden/>
    <w:uiPriority w:val="99"/>
    <w:semiHidden/>
    <w:rsid w:val="00EC71E4"/>
    <w:rPr>
      <w:rFonts w:ascii="Times New Roman" w:eastAsia="ＭＳ ゴシック" w:hAnsi="Times New Roman" w:cs="Times New Roman"/>
      <w:noProof/>
      <w:kern w:val="0"/>
      <w:sz w:val="24"/>
      <w:szCs w:val="24"/>
      <w:lang w:eastAsia="en-US"/>
    </w:rPr>
  </w:style>
  <w:style w:type="paragraph" w:styleId="af3">
    <w:name w:val="Body Text"/>
    <w:aliases w:val="bt"/>
    <w:basedOn w:val="a"/>
    <w:link w:val="af4"/>
    <w:uiPriority w:val="99"/>
    <w:rsid w:val="0009033C"/>
    <w:pPr>
      <w:spacing w:after="120"/>
      <w:ind w:left="1440" w:hanging="1440"/>
      <w:jc w:val="both"/>
    </w:pPr>
    <w:rPr>
      <w:rFonts w:ascii="Times" w:eastAsia="Batang" w:hAnsi="Times"/>
      <w:noProof w:val="0"/>
      <w:sz w:val="20"/>
      <w:lang w:val="en-GB"/>
    </w:rPr>
  </w:style>
  <w:style w:type="character" w:customStyle="1" w:styleId="af4">
    <w:name w:val="本文 (文字)"/>
    <w:aliases w:val="bt (文字)"/>
    <w:basedOn w:val="a0"/>
    <w:link w:val="af3"/>
    <w:uiPriority w:val="99"/>
    <w:rsid w:val="0009033C"/>
    <w:rPr>
      <w:rFonts w:ascii="Times" w:eastAsia="Batang" w:hAnsi="Times" w:cs="Times New Roman"/>
      <w:kern w:val="0"/>
      <w:sz w:val="20"/>
      <w:szCs w:val="24"/>
      <w:lang w:val="en-GB" w:eastAsia="en-US"/>
    </w:rPr>
  </w:style>
  <w:style w:type="paragraph" w:styleId="af5">
    <w:name w:val="Document Map"/>
    <w:basedOn w:val="a"/>
    <w:link w:val="af6"/>
    <w:uiPriority w:val="99"/>
    <w:semiHidden/>
    <w:unhideWhenUsed/>
    <w:rsid w:val="009E696B"/>
    <w:rPr>
      <w:rFonts w:ascii="MS UI Gothic" w:eastAsia="MS UI Gothic"/>
      <w:sz w:val="18"/>
      <w:szCs w:val="18"/>
    </w:rPr>
  </w:style>
  <w:style w:type="character" w:customStyle="1" w:styleId="af6">
    <w:name w:val="見出しマップ (文字)"/>
    <w:basedOn w:val="a0"/>
    <w:link w:val="af5"/>
    <w:uiPriority w:val="99"/>
    <w:semiHidden/>
    <w:rsid w:val="009E696B"/>
    <w:rPr>
      <w:rFonts w:ascii="MS UI Gothic" w:eastAsia="MS UI Gothic" w:hAnsi="Times New Roman" w:cs="Times New Roman"/>
      <w:noProof/>
      <w:kern w:val="0"/>
      <w:sz w:val="18"/>
      <w:szCs w:val="18"/>
      <w:lang w:eastAsia="en-US"/>
    </w:rPr>
  </w:style>
  <w:style w:type="paragraph" w:customStyle="1" w:styleId="textintend1">
    <w:name w:val="text intend 1"/>
    <w:basedOn w:val="a"/>
    <w:rsid w:val="0013344C"/>
    <w:pPr>
      <w:numPr>
        <w:numId w:val="16"/>
      </w:numPr>
      <w:spacing w:after="120"/>
      <w:jc w:val="both"/>
    </w:pPr>
    <w:rPr>
      <w:noProof w:val="0"/>
      <w:lang w:eastAsia="ja-JP"/>
    </w:rPr>
  </w:style>
  <w:style w:type="paragraph" w:styleId="Web">
    <w:name w:val="Normal (Web)"/>
    <w:basedOn w:val="a"/>
    <w:uiPriority w:val="99"/>
    <w:semiHidden/>
    <w:unhideWhenUsed/>
    <w:rsid w:val="00087EAB"/>
    <w:pPr>
      <w:spacing w:before="100" w:beforeAutospacing="1" w:after="100" w:afterAutospacing="1"/>
    </w:pPr>
    <w:rPr>
      <w:rFonts w:ascii="ＭＳ Ｐゴシック" w:eastAsia="ＭＳ Ｐゴシック" w:hAnsi="ＭＳ Ｐゴシック" w:cs="ＭＳ Ｐゴシック"/>
      <w:noProof w:val="0"/>
      <w:lang w:eastAsia="ja-JP"/>
    </w:rPr>
  </w:style>
  <w:style w:type="character" w:customStyle="1" w:styleId="st">
    <w:name w:val="st"/>
    <w:basedOn w:val="a0"/>
    <w:rsid w:val="00306A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939099">
      <w:bodyDiv w:val="1"/>
      <w:marLeft w:val="0"/>
      <w:marRight w:val="0"/>
      <w:marTop w:val="0"/>
      <w:marBottom w:val="0"/>
      <w:divBdr>
        <w:top w:val="none" w:sz="0" w:space="0" w:color="auto"/>
        <w:left w:val="none" w:sz="0" w:space="0" w:color="auto"/>
        <w:bottom w:val="none" w:sz="0" w:space="0" w:color="auto"/>
        <w:right w:val="none" w:sz="0" w:space="0" w:color="auto"/>
      </w:divBdr>
    </w:div>
    <w:div w:id="139616968">
      <w:bodyDiv w:val="1"/>
      <w:marLeft w:val="0"/>
      <w:marRight w:val="0"/>
      <w:marTop w:val="0"/>
      <w:marBottom w:val="0"/>
      <w:divBdr>
        <w:top w:val="none" w:sz="0" w:space="0" w:color="auto"/>
        <w:left w:val="none" w:sz="0" w:space="0" w:color="auto"/>
        <w:bottom w:val="none" w:sz="0" w:space="0" w:color="auto"/>
        <w:right w:val="none" w:sz="0" w:space="0" w:color="auto"/>
      </w:divBdr>
      <w:divsChild>
        <w:div w:id="183637337">
          <w:marLeft w:val="994"/>
          <w:marRight w:val="0"/>
          <w:marTop w:val="96"/>
          <w:marBottom w:val="0"/>
          <w:divBdr>
            <w:top w:val="none" w:sz="0" w:space="0" w:color="auto"/>
            <w:left w:val="none" w:sz="0" w:space="0" w:color="auto"/>
            <w:bottom w:val="none" w:sz="0" w:space="0" w:color="auto"/>
            <w:right w:val="none" w:sz="0" w:space="0" w:color="auto"/>
          </w:divBdr>
        </w:div>
      </w:divsChild>
    </w:div>
    <w:div w:id="177352676">
      <w:bodyDiv w:val="1"/>
      <w:marLeft w:val="0"/>
      <w:marRight w:val="0"/>
      <w:marTop w:val="0"/>
      <w:marBottom w:val="0"/>
      <w:divBdr>
        <w:top w:val="none" w:sz="0" w:space="0" w:color="auto"/>
        <w:left w:val="none" w:sz="0" w:space="0" w:color="auto"/>
        <w:bottom w:val="none" w:sz="0" w:space="0" w:color="auto"/>
        <w:right w:val="none" w:sz="0" w:space="0" w:color="auto"/>
      </w:divBdr>
      <w:divsChild>
        <w:div w:id="1318655551">
          <w:marLeft w:val="994"/>
          <w:marRight w:val="0"/>
          <w:marTop w:val="96"/>
          <w:marBottom w:val="0"/>
          <w:divBdr>
            <w:top w:val="none" w:sz="0" w:space="0" w:color="auto"/>
            <w:left w:val="none" w:sz="0" w:space="0" w:color="auto"/>
            <w:bottom w:val="none" w:sz="0" w:space="0" w:color="auto"/>
            <w:right w:val="none" w:sz="0" w:space="0" w:color="auto"/>
          </w:divBdr>
        </w:div>
      </w:divsChild>
    </w:div>
    <w:div w:id="834808574">
      <w:bodyDiv w:val="1"/>
      <w:marLeft w:val="0"/>
      <w:marRight w:val="0"/>
      <w:marTop w:val="0"/>
      <w:marBottom w:val="0"/>
      <w:divBdr>
        <w:top w:val="none" w:sz="0" w:space="0" w:color="auto"/>
        <w:left w:val="none" w:sz="0" w:space="0" w:color="auto"/>
        <w:bottom w:val="none" w:sz="0" w:space="0" w:color="auto"/>
        <w:right w:val="none" w:sz="0" w:space="0" w:color="auto"/>
      </w:divBdr>
      <w:divsChild>
        <w:div w:id="1404989055">
          <w:marLeft w:val="994"/>
          <w:marRight w:val="0"/>
          <w:marTop w:val="96"/>
          <w:marBottom w:val="0"/>
          <w:divBdr>
            <w:top w:val="none" w:sz="0" w:space="0" w:color="auto"/>
            <w:left w:val="none" w:sz="0" w:space="0" w:color="auto"/>
            <w:bottom w:val="none" w:sz="0" w:space="0" w:color="auto"/>
            <w:right w:val="none" w:sz="0" w:space="0" w:color="auto"/>
          </w:divBdr>
        </w:div>
        <w:div w:id="303855315">
          <w:marLeft w:val="1541"/>
          <w:marRight w:val="0"/>
          <w:marTop w:val="96"/>
          <w:marBottom w:val="0"/>
          <w:divBdr>
            <w:top w:val="none" w:sz="0" w:space="0" w:color="auto"/>
            <w:left w:val="none" w:sz="0" w:space="0" w:color="auto"/>
            <w:bottom w:val="none" w:sz="0" w:space="0" w:color="auto"/>
            <w:right w:val="none" w:sz="0" w:space="0" w:color="auto"/>
          </w:divBdr>
        </w:div>
      </w:divsChild>
    </w:div>
    <w:div w:id="999313049">
      <w:bodyDiv w:val="1"/>
      <w:marLeft w:val="0"/>
      <w:marRight w:val="0"/>
      <w:marTop w:val="0"/>
      <w:marBottom w:val="0"/>
      <w:divBdr>
        <w:top w:val="none" w:sz="0" w:space="0" w:color="auto"/>
        <w:left w:val="none" w:sz="0" w:space="0" w:color="auto"/>
        <w:bottom w:val="none" w:sz="0" w:space="0" w:color="auto"/>
        <w:right w:val="none" w:sz="0" w:space="0" w:color="auto"/>
      </w:divBdr>
    </w:div>
    <w:div w:id="1160653161">
      <w:bodyDiv w:val="1"/>
      <w:marLeft w:val="0"/>
      <w:marRight w:val="0"/>
      <w:marTop w:val="0"/>
      <w:marBottom w:val="0"/>
      <w:divBdr>
        <w:top w:val="none" w:sz="0" w:space="0" w:color="auto"/>
        <w:left w:val="none" w:sz="0" w:space="0" w:color="auto"/>
        <w:bottom w:val="none" w:sz="0" w:space="0" w:color="auto"/>
        <w:right w:val="none" w:sz="0" w:space="0" w:color="auto"/>
      </w:divBdr>
      <w:divsChild>
        <w:div w:id="1343822044">
          <w:marLeft w:val="994"/>
          <w:marRight w:val="0"/>
          <w:marTop w:val="96"/>
          <w:marBottom w:val="0"/>
          <w:divBdr>
            <w:top w:val="none" w:sz="0" w:space="0" w:color="auto"/>
            <w:left w:val="none" w:sz="0" w:space="0" w:color="auto"/>
            <w:bottom w:val="none" w:sz="0" w:space="0" w:color="auto"/>
            <w:right w:val="none" w:sz="0" w:space="0" w:color="auto"/>
          </w:divBdr>
        </w:div>
      </w:divsChild>
    </w:div>
    <w:div w:id="1244602298">
      <w:bodyDiv w:val="1"/>
      <w:marLeft w:val="0"/>
      <w:marRight w:val="0"/>
      <w:marTop w:val="0"/>
      <w:marBottom w:val="0"/>
      <w:divBdr>
        <w:top w:val="none" w:sz="0" w:space="0" w:color="auto"/>
        <w:left w:val="none" w:sz="0" w:space="0" w:color="auto"/>
        <w:bottom w:val="none" w:sz="0" w:space="0" w:color="auto"/>
        <w:right w:val="none" w:sz="0" w:space="0" w:color="auto"/>
      </w:divBdr>
    </w:div>
    <w:div w:id="1482848942">
      <w:bodyDiv w:val="1"/>
      <w:marLeft w:val="0"/>
      <w:marRight w:val="0"/>
      <w:marTop w:val="0"/>
      <w:marBottom w:val="0"/>
      <w:divBdr>
        <w:top w:val="none" w:sz="0" w:space="0" w:color="auto"/>
        <w:left w:val="none" w:sz="0" w:space="0" w:color="auto"/>
        <w:bottom w:val="none" w:sz="0" w:space="0" w:color="auto"/>
        <w:right w:val="none" w:sz="0" w:space="0" w:color="auto"/>
      </w:divBdr>
      <w:divsChild>
        <w:div w:id="789785068">
          <w:marLeft w:val="994"/>
          <w:marRight w:val="0"/>
          <w:marTop w:val="96"/>
          <w:marBottom w:val="0"/>
          <w:divBdr>
            <w:top w:val="none" w:sz="0" w:space="0" w:color="auto"/>
            <w:left w:val="none" w:sz="0" w:space="0" w:color="auto"/>
            <w:bottom w:val="none" w:sz="0" w:space="0" w:color="auto"/>
            <w:right w:val="none" w:sz="0" w:space="0" w:color="auto"/>
          </w:divBdr>
        </w:div>
      </w:divsChild>
    </w:div>
    <w:div w:id="1680808022">
      <w:bodyDiv w:val="1"/>
      <w:marLeft w:val="0"/>
      <w:marRight w:val="0"/>
      <w:marTop w:val="0"/>
      <w:marBottom w:val="0"/>
      <w:divBdr>
        <w:top w:val="none" w:sz="0" w:space="0" w:color="auto"/>
        <w:left w:val="none" w:sz="0" w:space="0" w:color="auto"/>
        <w:bottom w:val="none" w:sz="0" w:space="0" w:color="auto"/>
        <w:right w:val="none" w:sz="0" w:space="0" w:color="auto"/>
      </w:divBdr>
      <w:divsChild>
        <w:div w:id="2126193812">
          <w:marLeft w:val="1541"/>
          <w:marRight w:val="0"/>
          <w:marTop w:val="96"/>
          <w:marBottom w:val="0"/>
          <w:divBdr>
            <w:top w:val="none" w:sz="0" w:space="0" w:color="auto"/>
            <w:left w:val="none" w:sz="0" w:space="0" w:color="auto"/>
            <w:bottom w:val="none" w:sz="0" w:space="0" w:color="auto"/>
            <w:right w:val="none" w:sz="0" w:space="0" w:color="auto"/>
          </w:divBdr>
        </w:div>
      </w:divsChild>
    </w:div>
    <w:div w:id="1765612816">
      <w:bodyDiv w:val="1"/>
      <w:marLeft w:val="0"/>
      <w:marRight w:val="0"/>
      <w:marTop w:val="0"/>
      <w:marBottom w:val="0"/>
      <w:divBdr>
        <w:top w:val="none" w:sz="0" w:space="0" w:color="auto"/>
        <w:left w:val="none" w:sz="0" w:space="0" w:color="auto"/>
        <w:bottom w:val="none" w:sz="0" w:space="0" w:color="auto"/>
        <w:right w:val="none" w:sz="0" w:space="0" w:color="auto"/>
      </w:divBdr>
      <w:divsChild>
        <w:div w:id="1997489757">
          <w:marLeft w:val="418"/>
          <w:marRight w:val="0"/>
          <w:marTop w:val="86"/>
          <w:marBottom w:val="0"/>
          <w:divBdr>
            <w:top w:val="none" w:sz="0" w:space="0" w:color="auto"/>
            <w:left w:val="none" w:sz="0" w:space="0" w:color="auto"/>
            <w:bottom w:val="none" w:sz="0" w:space="0" w:color="auto"/>
            <w:right w:val="none" w:sz="0" w:space="0" w:color="auto"/>
          </w:divBdr>
        </w:div>
        <w:div w:id="1130827679">
          <w:marLeft w:val="418"/>
          <w:marRight w:val="0"/>
          <w:marTop w:val="86"/>
          <w:marBottom w:val="0"/>
          <w:divBdr>
            <w:top w:val="none" w:sz="0" w:space="0" w:color="auto"/>
            <w:left w:val="none" w:sz="0" w:space="0" w:color="auto"/>
            <w:bottom w:val="none" w:sz="0" w:space="0" w:color="auto"/>
            <w:right w:val="none" w:sz="0" w:space="0" w:color="auto"/>
          </w:divBdr>
        </w:div>
        <w:div w:id="1545143122">
          <w:marLeft w:val="706"/>
          <w:marRight w:val="0"/>
          <w:marTop w:val="86"/>
          <w:marBottom w:val="0"/>
          <w:divBdr>
            <w:top w:val="none" w:sz="0" w:space="0" w:color="auto"/>
            <w:left w:val="none" w:sz="0" w:space="0" w:color="auto"/>
            <w:bottom w:val="none" w:sz="0" w:space="0" w:color="auto"/>
            <w:right w:val="none" w:sz="0" w:space="0" w:color="auto"/>
          </w:divBdr>
        </w:div>
        <w:div w:id="1967814346">
          <w:marLeft w:val="979"/>
          <w:marRight w:val="0"/>
          <w:marTop w:val="77"/>
          <w:marBottom w:val="0"/>
          <w:divBdr>
            <w:top w:val="none" w:sz="0" w:space="0" w:color="auto"/>
            <w:left w:val="none" w:sz="0" w:space="0" w:color="auto"/>
            <w:bottom w:val="none" w:sz="0" w:space="0" w:color="auto"/>
            <w:right w:val="none" w:sz="0" w:space="0" w:color="auto"/>
          </w:divBdr>
        </w:div>
        <w:div w:id="1238437102">
          <w:marLeft w:val="979"/>
          <w:marRight w:val="0"/>
          <w:marTop w:val="77"/>
          <w:marBottom w:val="0"/>
          <w:divBdr>
            <w:top w:val="none" w:sz="0" w:space="0" w:color="auto"/>
            <w:left w:val="none" w:sz="0" w:space="0" w:color="auto"/>
            <w:bottom w:val="none" w:sz="0" w:space="0" w:color="auto"/>
            <w:right w:val="none" w:sz="0" w:space="0" w:color="auto"/>
          </w:divBdr>
        </w:div>
        <w:div w:id="21712378">
          <w:marLeft w:val="706"/>
          <w:marRight w:val="0"/>
          <w:marTop w:val="86"/>
          <w:marBottom w:val="0"/>
          <w:divBdr>
            <w:top w:val="none" w:sz="0" w:space="0" w:color="auto"/>
            <w:left w:val="none" w:sz="0" w:space="0" w:color="auto"/>
            <w:bottom w:val="none" w:sz="0" w:space="0" w:color="auto"/>
            <w:right w:val="none" w:sz="0" w:space="0" w:color="auto"/>
          </w:divBdr>
        </w:div>
        <w:div w:id="707755176">
          <w:marLeft w:val="979"/>
          <w:marRight w:val="0"/>
          <w:marTop w:val="77"/>
          <w:marBottom w:val="0"/>
          <w:divBdr>
            <w:top w:val="none" w:sz="0" w:space="0" w:color="auto"/>
            <w:left w:val="none" w:sz="0" w:space="0" w:color="auto"/>
            <w:bottom w:val="none" w:sz="0" w:space="0" w:color="auto"/>
            <w:right w:val="none" w:sz="0" w:space="0" w:color="auto"/>
          </w:divBdr>
        </w:div>
        <w:div w:id="1545602781">
          <w:marLeft w:val="418"/>
          <w:marRight w:val="0"/>
          <w:marTop w:val="86"/>
          <w:marBottom w:val="0"/>
          <w:divBdr>
            <w:top w:val="none" w:sz="0" w:space="0" w:color="auto"/>
            <w:left w:val="none" w:sz="0" w:space="0" w:color="auto"/>
            <w:bottom w:val="none" w:sz="0" w:space="0" w:color="auto"/>
            <w:right w:val="none" w:sz="0" w:space="0" w:color="auto"/>
          </w:divBdr>
        </w:div>
        <w:div w:id="426921919">
          <w:marLeft w:val="418"/>
          <w:marRight w:val="0"/>
          <w:marTop w:val="86"/>
          <w:marBottom w:val="0"/>
          <w:divBdr>
            <w:top w:val="none" w:sz="0" w:space="0" w:color="auto"/>
            <w:left w:val="none" w:sz="0" w:space="0" w:color="auto"/>
            <w:bottom w:val="none" w:sz="0" w:space="0" w:color="auto"/>
            <w:right w:val="none" w:sz="0" w:space="0" w:color="auto"/>
          </w:divBdr>
        </w:div>
      </w:divsChild>
    </w:div>
    <w:div w:id="19685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7.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6.emf"/><Relationship Id="rId28" Type="http://schemas.microsoft.com/office/2011/relationships/commentsExtended" Target="commentsExtended.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5FF0E4-7367-475C-922E-ED669861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2046</Words>
  <Characters>11666</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NTT DOCOMO, INC.</Company>
  <LinksUpToDate>false</LinksUpToDate>
  <CharactersWithSpaces>13685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Huiling</dc:creator>
  <cp:lastModifiedBy>Hiroki Harada</cp:lastModifiedBy>
  <cp:revision>2</cp:revision>
  <cp:lastPrinted>2016-05-09T02:40:00Z</cp:lastPrinted>
  <dcterms:created xsi:type="dcterms:W3CDTF">2016-10-01T04:48:00Z</dcterms:created>
  <dcterms:modified xsi:type="dcterms:W3CDTF">2016-10-01T04:48:00Z</dcterms:modified>
</cp:coreProperties>
</file>